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61A17" w14:textId="77777777" w:rsidR="00F27FED" w:rsidRDefault="00F27FED" w:rsidP="00F27FED">
      <w:r w:rsidRPr="00472D83">
        <w:rPr>
          <w:noProof/>
        </w:rPr>
        <w:drawing>
          <wp:inline distT="0" distB="0" distL="0" distR="0" wp14:anchorId="10709026" wp14:editId="4956AED6">
            <wp:extent cx="5943600" cy="990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p>
    <w:tbl>
      <w:tblPr>
        <w:tblW w:w="11250" w:type="dxa"/>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6"/>
        <w:gridCol w:w="3597"/>
        <w:gridCol w:w="4057"/>
      </w:tblGrid>
      <w:tr w:rsidR="00F27FED" w14:paraId="7AA9AFF5" w14:textId="77777777" w:rsidTr="00725ED5">
        <w:trPr>
          <w:trHeight w:val="401"/>
        </w:trPr>
        <w:tc>
          <w:tcPr>
            <w:tcW w:w="3596" w:type="dxa"/>
            <w:shd w:val="clear" w:color="auto" w:fill="27397E"/>
          </w:tcPr>
          <w:p w14:paraId="5A33C323" w14:textId="77777777" w:rsidR="00F27FED" w:rsidRDefault="00F27FED" w:rsidP="00725ED5">
            <w:pPr>
              <w:pStyle w:val="Normal1"/>
              <w:rPr>
                <w:b/>
                <w:color w:val="FFFFFF"/>
              </w:rPr>
            </w:pPr>
            <w:r>
              <w:rPr>
                <w:b/>
                <w:color w:val="FFFFFF"/>
              </w:rPr>
              <w:t>Board Members in Attendance:</w:t>
            </w:r>
          </w:p>
        </w:tc>
        <w:tc>
          <w:tcPr>
            <w:tcW w:w="3597" w:type="dxa"/>
            <w:shd w:val="clear" w:color="auto" w:fill="27397E"/>
          </w:tcPr>
          <w:p w14:paraId="0ED20D4E" w14:textId="77777777" w:rsidR="00F27FED" w:rsidRDefault="00F27FED" w:rsidP="00725ED5">
            <w:pPr>
              <w:pStyle w:val="Normal1"/>
              <w:rPr>
                <w:b/>
                <w:color w:val="FFFFFF"/>
              </w:rPr>
            </w:pPr>
            <w:r>
              <w:rPr>
                <w:b/>
                <w:color w:val="FFFFFF"/>
              </w:rPr>
              <w:t xml:space="preserve">Absent Board Members: </w:t>
            </w:r>
          </w:p>
        </w:tc>
        <w:tc>
          <w:tcPr>
            <w:tcW w:w="4057" w:type="dxa"/>
            <w:shd w:val="clear" w:color="auto" w:fill="27397E"/>
          </w:tcPr>
          <w:p w14:paraId="2B5518EB" w14:textId="77777777" w:rsidR="00F27FED" w:rsidRDefault="00F27FED" w:rsidP="00725ED5">
            <w:pPr>
              <w:pStyle w:val="Normal1"/>
              <w:rPr>
                <w:b/>
                <w:color w:val="FFFFFF"/>
              </w:rPr>
            </w:pPr>
            <w:r>
              <w:rPr>
                <w:b/>
                <w:color w:val="FFFFFF"/>
              </w:rPr>
              <w:t xml:space="preserve">Other Attendees: </w:t>
            </w:r>
          </w:p>
        </w:tc>
      </w:tr>
      <w:tr w:rsidR="00F27FED" w14:paraId="1A21741F" w14:textId="77777777" w:rsidTr="00725ED5">
        <w:trPr>
          <w:trHeight w:val="2728"/>
        </w:trPr>
        <w:tc>
          <w:tcPr>
            <w:tcW w:w="3596" w:type="dxa"/>
          </w:tcPr>
          <w:p w14:paraId="5AD039DF" w14:textId="77777777" w:rsidR="00F27FED" w:rsidRPr="00892C91" w:rsidRDefault="00F27FED" w:rsidP="00725ED5">
            <w:pPr>
              <w:pStyle w:val="Normal1"/>
              <w:rPr>
                <w:i/>
                <w:iCs/>
              </w:rPr>
            </w:pPr>
            <w:r w:rsidRPr="00892C91">
              <w:rPr>
                <w:i/>
                <w:iCs/>
              </w:rPr>
              <w:t>Geraldo Vasquez, Board Chair</w:t>
            </w:r>
          </w:p>
          <w:p w14:paraId="01490133" w14:textId="77777777" w:rsidR="00F27FED" w:rsidRPr="00892C91" w:rsidRDefault="00F27FED" w:rsidP="00725ED5">
            <w:pPr>
              <w:pStyle w:val="Normal1"/>
              <w:rPr>
                <w:i/>
                <w:iCs/>
              </w:rPr>
            </w:pPr>
            <w:r w:rsidRPr="00892C91">
              <w:rPr>
                <w:i/>
                <w:iCs/>
              </w:rPr>
              <w:t xml:space="preserve">Rosann Santos, Vice Chair </w:t>
            </w:r>
          </w:p>
          <w:p w14:paraId="68BFA531" w14:textId="6CC9393E" w:rsidR="00F27FED" w:rsidRPr="00892C91" w:rsidRDefault="00F27FED" w:rsidP="00725ED5">
            <w:pPr>
              <w:pStyle w:val="Normal1"/>
              <w:rPr>
                <w:i/>
                <w:iCs/>
              </w:rPr>
            </w:pPr>
            <w:r w:rsidRPr="00892C91">
              <w:rPr>
                <w:i/>
                <w:iCs/>
              </w:rPr>
              <w:t>Tameka Beckford-Young</w:t>
            </w:r>
          </w:p>
          <w:p w14:paraId="1B313454" w14:textId="77777777" w:rsidR="00F27FED" w:rsidRDefault="00F27FED" w:rsidP="00725ED5">
            <w:pPr>
              <w:pStyle w:val="Normal1"/>
              <w:rPr>
                <w:i/>
                <w:iCs/>
              </w:rPr>
            </w:pPr>
            <w:r w:rsidRPr="00892C91">
              <w:rPr>
                <w:i/>
                <w:iCs/>
              </w:rPr>
              <w:t>Matthew Kirby-Smith</w:t>
            </w:r>
          </w:p>
          <w:p w14:paraId="49B12C31" w14:textId="77777777" w:rsidR="00F27FED" w:rsidRPr="00FB7347" w:rsidRDefault="00F27FED" w:rsidP="00725ED5">
            <w:pPr>
              <w:pStyle w:val="Normal1"/>
              <w:rPr>
                <w:i/>
                <w:iCs/>
              </w:rPr>
            </w:pPr>
          </w:p>
        </w:tc>
        <w:tc>
          <w:tcPr>
            <w:tcW w:w="3597" w:type="dxa"/>
          </w:tcPr>
          <w:p w14:paraId="2CF93E0D" w14:textId="77777777" w:rsidR="00F27FED" w:rsidRDefault="00F27FED" w:rsidP="00725ED5">
            <w:pPr>
              <w:pStyle w:val="Normal1"/>
              <w:rPr>
                <w:i/>
                <w:iCs/>
              </w:rPr>
            </w:pPr>
            <w:r w:rsidRPr="00892C91">
              <w:rPr>
                <w:i/>
                <w:iCs/>
              </w:rPr>
              <w:t xml:space="preserve">Harini Mittal, Treasurer </w:t>
            </w:r>
          </w:p>
          <w:p w14:paraId="70CE41ED" w14:textId="77777777" w:rsidR="00F27FED" w:rsidRDefault="00F27FED" w:rsidP="00725ED5">
            <w:pPr>
              <w:pStyle w:val="Normal1"/>
              <w:rPr>
                <w:color w:val="000000"/>
              </w:rPr>
            </w:pPr>
          </w:p>
          <w:p w14:paraId="33C40CB2" w14:textId="77777777" w:rsidR="00F27FED" w:rsidRDefault="00F27FED" w:rsidP="00725ED5">
            <w:pPr>
              <w:pStyle w:val="Normal1"/>
              <w:rPr>
                <w:color w:val="000000"/>
              </w:rPr>
            </w:pPr>
          </w:p>
          <w:p w14:paraId="0327DC37" w14:textId="77777777" w:rsidR="00F27FED" w:rsidRDefault="00F27FED" w:rsidP="00725ED5">
            <w:pPr>
              <w:pStyle w:val="Normal1"/>
              <w:rPr>
                <w:color w:val="000000"/>
              </w:rPr>
            </w:pPr>
          </w:p>
          <w:p w14:paraId="2B37CB66" w14:textId="77777777" w:rsidR="00F27FED" w:rsidRDefault="00F27FED" w:rsidP="00725ED5">
            <w:pPr>
              <w:pStyle w:val="Normal1"/>
              <w:rPr>
                <w:color w:val="000000"/>
              </w:rPr>
            </w:pPr>
          </w:p>
          <w:p w14:paraId="1682E259" w14:textId="77777777" w:rsidR="00F27FED" w:rsidRDefault="00F27FED" w:rsidP="00725ED5">
            <w:pPr>
              <w:pStyle w:val="Normal1"/>
            </w:pPr>
          </w:p>
        </w:tc>
        <w:tc>
          <w:tcPr>
            <w:tcW w:w="4057" w:type="dxa"/>
          </w:tcPr>
          <w:p w14:paraId="36323617" w14:textId="77777777" w:rsidR="00F27FED" w:rsidRDefault="00F27FED" w:rsidP="00F27FED">
            <w:pPr>
              <w:pStyle w:val="ListParagraph"/>
              <w:numPr>
                <w:ilvl w:val="0"/>
                <w:numId w:val="1"/>
              </w:numPr>
            </w:pPr>
            <w:r>
              <w:t xml:space="preserve">Collin Thompson </w:t>
            </w:r>
          </w:p>
          <w:p w14:paraId="3F51EE51" w14:textId="77777777" w:rsidR="00F27FED" w:rsidRDefault="00F27FED" w:rsidP="00F27FED">
            <w:pPr>
              <w:pStyle w:val="ListParagraph"/>
              <w:numPr>
                <w:ilvl w:val="0"/>
                <w:numId w:val="1"/>
              </w:numPr>
            </w:pPr>
            <w:proofErr w:type="spellStart"/>
            <w:r>
              <w:t>CShaevz</w:t>
            </w:r>
            <w:proofErr w:type="spellEnd"/>
          </w:p>
          <w:p w14:paraId="45306AB9" w14:textId="77777777" w:rsidR="00F27FED" w:rsidRDefault="00F27FED" w:rsidP="00F27FED">
            <w:pPr>
              <w:pStyle w:val="ListParagraph"/>
              <w:numPr>
                <w:ilvl w:val="0"/>
                <w:numId w:val="1"/>
              </w:numPr>
            </w:pPr>
            <w:r>
              <w:t xml:space="preserve">Katlin </w:t>
            </w:r>
            <w:proofErr w:type="spellStart"/>
            <w:r>
              <w:t>Mckenough</w:t>
            </w:r>
            <w:proofErr w:type="spellEnd"/>
            <w:r>
              <w:t xml:space="preserve"> </w:t>
            </w:r>
          </w:p>
          <w:p w14:paraId="6D7B181E" w14:textId="77777777" w:rsidR="00F27FED" w:rsidRDefault="00F27FED" w:rsidP="00F27FED">
            <w:pPr>
              <w:pStyle w:val="ListParagraph"/>
              <w:numPr>
                <w:ilvl w:val="0"/>
                <w:numId w:val="1"/>
              </w:numPr>
            </w:pPr>
            <w:r>
              <w:t>T. Waller</w:t>
            </w:r>
          </w:p>
          <w:p w14:paraId="265919BB" w14:textId="77777777" w:rsidR="00F27FED" w:rsidRDefault="00F27FED" w:rsidP="00F27FED">
            <w:pPr>
              <w:pStyle w:val="ListParagraph"/>
              <w:numPr>
                <w:ilvl w:val="0"/>
                <w:numId w:val="1"/>
              </w:numPr>
            </w:pPr>
            <w:r>
              <w:t>Andrew Hunts MOM (Diana)</w:t>
            </w:r>
          </w:p>
          <w:p w14:paraId="433CE4E3" w14:textId="77777777" w:rsidR="00F27FED" w:rsidRDefault="00F27FED" w:rsidP="00F27FED">
            <w:pPr>
              <w:pStyle w:val="ListParagraph"/>
              <w:numPr>
                <w:ilvl w:val="0"/>
                <w:numId w:val="1"/>
              </w:numPr>
            </w:pPr>
            <w:r>
              <w:t>James Hunt</w:t>
            </w:r>
          </w:p>
          <w:p w14:paraId="1225BD06" w14:textId="77777777" w:rsidR="00F27FED" w:rsidRPr="00892C91" w:rsidRDefault="00F27FED" w:rsidP="00F27FED">
            <w:pPr>
              <w:pStyle w:val="Normal1"/>
              <w:numPr>
                <w:ilvl w:val="0"/>
                <w:numId w:val="1"/>
              </w:numPr>
              <w:rPr>
                <w:i/>
                <w:iCs/>
              </w:rPr>
            </w:pPr>
            <w:proofErr w:type="spellStart"/>
            <w:r>
              <w:t>Francesa</w:t>
            </w:r>
            <w:proofErr w:type="spellEnd"/>
            <w:r>
              <w:t xml:space="preserve"> Lujan     </w:t>
            </w:r>
          </w:p>
          <w:p w14:paraId="4CD13984" w14:textId="77777777" w:rsidR="00F27FED" w:rsidRDefault="00F27FED" w:rsidP="00F27FED">
            <w:pPr>
              <w:pStyle w:val="Normal1"/>
              <w:numPr>
                <w:ilvl w:val="0"/>
                <w:numId w:val="1"/>
              </w:numPr>
              <w:rPr>
                <w:i/>
                <w:iCs/>
              </w:rPr>
            </w:pPr>
            <w:proofErr w:type="spellStart"/>
            <w:r>
              <w:rPr>
                <w:i/>
                <w:iCs/>
              </w:rPr>
              <w:t>Derian</w:t>
            </w:r>
            <w:proofErr w:type="spellEnd"/>
          </w:p>
          <w:p w14:paraId="1198487C" w14:textId="7EA5F289" w:rsidR="00F27FED" w:rsidRDefault="00F27FED" w:rsidP="00F27FED">
            <w:pPr>
              <w:pStyle w:val="Normal1"/>
              <w:numPr>
                <w:ilvl w:val="0"/>
                <w:numId w:val="1"/>
              </w:numPr>
            </w:pPr>
            <w:proofErr w:type="spellStart"/>
            <w:r w:rsidRPr="00B84278">
              <w:rPr>
                <w:i/>
                <w:iCs/>
                <w:color w:val="000000"/>
              </w:rPr>
              <w:t>Erienne</w:t>
            </w:r>
            <w:proofErr w:type="spellEnd"/>
            <w:r w:rsidRPr="00B84278">
              <w:rPr>
                <w:i/>
                <w:iCs/>
                <w:color w:val="000000"/>
              </w:rPr>
              <w:t xml:space="preserve"> Rojas </w:t>
            </w:r>
          </w:p>
        </w:tc>
      </w:tr>
    </w:tbl>
    <w:p w14:paraId="773B9681" w14:textId="6B9130D3" w:rsidR="00CB0013" w:rsidRDefault="00CB0013" w:rsidP="00F27FED"/>
    <w:tbl>
      <w:tblPr>
        <w:tblStyle w:val="TableGrid"/>
        <w:tblW w:w="11340" w:type="dxa"/>
        <w:tblInd w:w="-995" w:type="dxa"/>
        <w:tblLook w:val="04A0" w:firstRow="1" w:lastRow="0" w:firstColumn="1" w:lastColumn="0" w:noHBand="0" w:noVBand="1"/>
      </w:tblPr>
      <w:tblGrid>
        <w:gridCol w:w="1430"/>
        <w:gridCol w:w="1585"/>
        <w:gridCol w:w="8325"/>
      </w:tblGrid>
      <w:tr w:rsidR="00F27FED" w14:paraId="0C5CDF61" w14:textId="77777777" w:rsidTr="00F27FED">
        <w:tc>
          <w:tcPr>
            <w:tcW w:w="1170" w:type="dxa"/>
            <w:shd w:val="clear" w:color="auto" w:fill="1F3864" w:themeFill="accent1" w:themeFillShade="80"/>
          </w:tcPr>
          <w:p w14:paraId="1B3D6ED4" w14:textId="3066A519" w:rsidR="00F27FED" w:rsidRDefault="00F27FED" w:rsidP="00F27FED">
            <w:r w:rsidRPr="009D1F47">
              <w:t>Lead</w:t>
            </w:r>
          </w:p>
        </w:tc>
        <w:tc>
          <w:tcPr>
            <w:tcW w:w="1605" w:type="dxa"/>
            <w:shd w:val="clear" w:color="auto" w:fill="1F3864" w:themeFill="accent1" w:themeFillShade="80"/>
          </w:tcPr>
          <w:p w14:paraId="1ED181FA" w14:textId="6CD87550" w:rsidR="00F27FED" w:rsidRDefault="00F27FED" w:rsidP="00F27FED">
            <w:r w:rsidRPr="009D1F47">
              <w:t>Scheduled Time/ Actual time</w:t>
            </w:r>
          </w:p>
        </w:tc>
        <w:tc>
          <w:tcPr>
            <w:tcW w:w="8565" w:type="dxa"/>
            <w:shd w:val="clear" w:color="auto" w:fill="1F3864" w:themeFill="accent1" w:themeFillShade="80"/>
          </w:tcPr>
          <w:p w14:paraId="667407D2" w14:textId="471977F9" w:rsidR="00F27FED" w:rsidRDefault="00F27FED" w:rsidP="00F27FED">
            <w:r w:rsidRPr="009D1F47">
              <w:t>Agenda Item</w:t>
            </w:r>
          </w:p>
        </w:tc>
      </w:tr>
      <w:tr w:rsidR="00F27FED" w14:paraId="28965AB6" w14:textId="77777777" w:rsidTr="00F27FED">
        <w:tc>
          <w:tcPr>
            <w:tcW w:w="1170" w:type="dxa"/>
          </w:tcPr>
          <w:p w14:paraId="61F248C7" w14:textId="4EACB84F" w:rsidR="00F27FED" w:rsidRDefault="00F27FED" w:rsidP="00F27FED">
            <w:r>
              <w:t>Gerry</w:t>
            </w:r>
          </w:p>
        </w:tc>
        <w:tc>
          <w:tcPr>
            <w:tcW w:w="1605" w:type="dxa"/>
          </w:tcPr>
          <w:p w14:paraId="26DEF181" w14:textId="6516085F" w:rsidR="00F27FED" w:rsidRDefault="00F27FED" w:rsidP="00F27FED">
            <w:r>
              <w:t>6:30 /</w:t>
            </w:r>
            <w:r w:rsidR="00135C57" w:rsidRPr="00135C57">
              <w:rPr>
                <w:color w:val="4472C4" w:themeColor="accent1"/>
              </w:rPr>
              <w:t>6:42</w:t>
            </w:r>
          </w:p>
        </w:tc>
        <w:tc>
          <w:tcPr>
            <w:tcW w:w="8565" w:type="dxa"/>
          </w:tcPr>
          <w:p w14:paraId="7AC8AEDE" w14:textId="77777777" w:rsidR="00F27FED" w:rsidRDefault="00F27FED" w:rsidP="00F27FED">
            <w:r>
              <w:t>Call to order</w:t>
            </w:r>
          </w:p>
          <w:p w14:paraId="0771A7BC" w14:textId="77777777" w:rsidR="00135C57" w:rsidRPr="00135C57" w:rsidRDefault="00135C57" w:rsidP="00F27FED">
            <w:pPr>
              <w:rPr>
                <w:color w:val="4472C4" w:themeColor="accent1"/>
              </w:rPr>
            </w:pPr>
            <w:r w:rsidRPr="00135C57">
              <w:rPr>
                <w:rFonts w:ascii="Segoe UI Symbol" w:hAnsi="Segoe UI Symbol" w:cs="Segoe UI Symbol"/>
                <w:color w:val="4472C4" w:themeColor="accent1"/>
              </w:rPr>
              <w:t>❖</w:t>
            </w:r>
            <w:r w:rsidRPr="00135C57">
              <w:rPr>
                <w:color w:val="4472C4" w:themeColor="accent1"/>
              </w:rPr>
              <w:t xml:space="preserve"> Presently, the Leadership and Operations Teams have been working on our Reopening Plan that is due on July 31st. </w:t>
            </w:r>
          </w:p>
          <w:p w14:paraId="63A77F78" w14:textId="77777777" w:rsidR="00135C57" w:rsidRPr="00135C57" w:rsidRDefault="00135C57" w:rsidP="00F27FED">
            <w:pPr>
              <w:rPr>
                <w:color w:val="4472C4" w:themeColor="accent1"/>
              </w:rPr>
            </w:pPr>
            <w:r w:rsidRPr="00135C57">
              <w:rPr>
                <w:rFonts w:ascii="Segoe UI Symbol" w:hAnsi="Segoe UI Symbol" w:cs="Segoe UI Symbol"/>
                <w:color w:val="4472C4" w:themeColor="accent1"/>
              </w:rPr>
              <w:t>❖</w:t>
            </w:r>
            <w:r w:rsidRPr="00135C57">
              <w:rPr>
                <w:color w:val="4472C4" w:themeColor="accent1"/>
              </w:rPr>
              <w:t xml:space="preserve"> We are planning on reopening on September 8th with this schedule: </w:t>
            </w:r>
          </w:p>
          <w:p w14:paraId="689DFF37" w14:textId="77777777" w:rsidR="00387710" w:rsidRDefault="00135C57" w:rsidP="00F27FED">
            <w:pPr>
              <w:rPr>
                <w:color w:val="4472C4" w:themeColor="accent1"/>
              </w:rPr>
            </w:pPr>
            <w:r w:rsidRPr="00135C57">
              <w:rPr>
                <w:rFonts w:ascii="Segoe UI Symbol" w:hAnsi="Segoe UI Symbol" w:cs="Segoe UI Symbol"/>
                <w:color w:val="4472C4" w:themeColor="accent1"/>
              </w:rPr>
              <w:t>❖</w:t>
            </w:r>
            <w:r w:rsidRPr="00135C57">
              <w:rPr>
                <w:color w:val="4472C4" w:themeColor="accent1"/>
              </w:rPr>
              <w:t xml:space="preserve"> The </w:t>
            </w:r>
            <w:r w:rsidRPr="00135C57">
              <w:rPr>
                <w:rFonts w:ascii="Calibri" w:hAnsi="Calibri" w:cs="Calibri"/>
                <w:color w:val="4472C4" w:themeColor="accent1"/>
              </w:rPr>
              <w:t>‘</w:t>
            </w:r>
            <w:r w:rsidRPr="00135C57">
              <w:rPr>
                <w:color w:val="4472C4" w:themeColor="accent1"/>
              </w:rPr>
              <w:t xml:space="preserve">20 - </w:t>
            </w:r>
            <w:r w:rsidRPr="00135C57">
              <w:rPr>
                <w:rFonts w:ascii="Calibri" w:hAnsi="Calibri" w:cs="Calibri"/>
                <w:color w:val="4472C4" w:themeColor="accent1"/>
              </w:rPr>
              <w:t>‘</w:t>
            </w:r>
            <w:r w:rsidRPr="00135C57">
              <w:rPr>
                <w:color w:val="4472C4" w:themeColor="accent1"/>
              </w:rPr>
              <w:t xml:space="preserve">21 school year will be operating on a hybrid schedule (specifically: 5th and 6th in person on Monday and Tuesday and virtual Wednesday- Friday; 7th virtual on Monday, Tuesday and Friday and in person on Wednesday and Thursday). In this version of the schedule, classes are split in half so distance can be kept, students never congregate together (lunch and breakfast will be in homerooms) and no more than 15 students will be in a class at a time. (Draft </w:t>
            </w:r>
            <w:r>
              <w:rPr>
                <w:color w:val="4472C4" w:themeColor="accent1"/>
              </w:rPr>
              <w:t>in management report)</w:t>
            </w:r>
            <w:r w:rsidRPr="00135C57">
              <w:rPr>
                <w:color w:val="4472C4" w:themeColor="accent1"/>
              </w:rPr>
              <w:t xml:space="preserve"> </w:t>
            </w:r>
          </w:p>
          <w:p w14:paraId="3644F1AC" w14:textId="715F1B0F" w:rsidR="00135C57" w:rsidRPr="00135C57" w:rsidRDefault="00135C57" w:rsidP="00387710">
            <w:pPr>
              <w:ind w:left="720"/>
              <w:rPr>
                <w:color w:val="4472C4" w:themeColor="accent1"/>
              </w:rPr>
            </w:pPr>
            <w:r w:rsidRPr="00135C57">
              <w:rPr>
                <w:rFonts w:ascii="Segoe UI Symbol" w:hAnsi="Segoe UI Symbol" w:cs="Segoe UI Symbol"/>
                <w:color w:val="4472C4" w:themeColor="accent1"/>
              </w:rPr>
              <w:t>➢</w:t>
            </w:r>
            <w:r w:rsidRPr="00135C57">
              <w:rPr>
                <w:color w:val="4472C4" w:themeColor="accent1"/>
              </w:rPr>
              <w:t xml:space="preserve"> Extra operational precautions will be put in place. </w:t>
            </w:r>
          </w:p>
          <w:p w14:paraId="1FB20364" w14:textId="77777777" w:rsidR="00387710" w:rsidRDefault="00135C57" w:rsidP="00F27FED">
            <w:pPr>
              <w:rPr>
                <w:color w:val="4472C4" w:themeColor="accent1"/>
              </w:rPr>
            </w:pPr>
            <w:r w:rsidRPr="00135C57">
              <w:rPr>
                <w:rFonts w:ascii="Segoe UI Symbol" w:hAnsi="Segoe UI Symbol" w:cs="Segoe UI Symbol"/>
                <w:color w:val="4472C4" w:themeColor="accent1"/>
              </w:rPr>
              <w:t>❖</w:t>
            </w:r>
            <w:r w:rsidRPr="00135C57">
              <w:rPr>
                <w:color w:val="4472C4" w:themeColor="accent1"/>
              </w:rPr>
              <w:t xml:space="preserve"> Parents: </w:t>
            </w:r>
            <w:r w:rsidRPr="00135C57">
              <w:rPr>
                <w:rFonts w:ascii="Segoe UI Symbol" w:hAnsi="Segoe UI Symbol" w:cs="Segoe UI Symbol"/>
                <w:color w:val="4472C4" w:themeColor="accent1"/>
              </w:rPr>
              <w:t>➢</w:t>
            </w:r>
            <w:r w:rsidRPr="00135C57">
              <w:rPr>
                <w:color w:val="4472C4" w:themeColor="accent1"/>
              </w:rPr>
              <w:t xml:space="preserve"> A new survey will be shared with parents next week on “</w:t>
            </w:r>
            <w:proofErr w:type="spellStart"/>
            <w:r w:rsidRPr="00135C57">
              <w:rPr>
                <w:color w:val="4472C4" w:themeColor="accent1"/>
              </w:rPr>
              <w:t>ParentSquare</w:t>
            </w:r>
            <w:proofErr w:type="spellEnd"/>
            <w:r w:rsidRPr="00135C57">
              <w:rPr>
                <w:color w:val="4472C4" w:themeColor="accent1"/>
              </w:rPr>
              <w:t xml:space="preserve">” to assess their feelings and thoughts about the school’s reopening. </w:t>
            </w:r>
          </w:p>
          <w:p w14:paraId="024C1938" w14:textId="1054C90F" w:rsidR="00135C57" w:rsidRPr="00135C57" w:rsidRDefault="00135C57" w:rsidP="00387710">
            <w:pPr>
              <w:ind w:left="720"/>
              <w:rPr>
                <w:color w:val="4472C4" w:themeColor="accent1"/>
              </w:rPr>
            </w:pPr>
            <w:r w:rsidRPr="00135C57">
              <w:rPr>
                <w:rFonts w:ascii="Segoe UI Symbol" w:hAnsi="Segoe UI Symbol" w:cs="Segoe UI Symbol"/>
                <w:color w:val="4472C4" w:themeColor="accent1"/>
              </w:rPr>
              <w:t>➢</w:t>
            </w:r>
            <w:r w:rsidRPr="00135C57">
              <w:rPr>
                <w:color w:val="4472C4" w:themeColor="accent1"/>
              </w:rPr>
              <w:t xml:space="preserve"> After reading the parent feedback, we will communicate our Reopening Plans on August 7 </w:t>
            </w:r>
            <w:proofErr w:type="spellStart"/>
            <w:r w:rsidRPr="00135C57">
              <w:rPr>
                <w:color w:val="4472C4" w:themeColor="accent1"/>
              </w:rPr>
              <w:t>th</w:t>
            </w:r>
            <w:proofErr w:type="spellEnd"/>
            <w:r w:rsidRPr="00135C57">
              <w:rPr>
                <w:color w:val="4472C4" w:themeColor="accent1"/>
              </w:rPr>
              <w:t xml:space="preserve"> , 2020 from 6:00-7:00. All Board Members are welcome to attend. </w:t>
            </w:r>
          </w:p>
          <w:p w14:paraId="1D2AB0A7" w14:textId="77777777" w:rsidR="00135C57" w:rsidRPr="00135C57" w:rsidRDefault="00135C57" w:rsidP="00F27FED">
            <w:pPr>
              <w:rPr>
                <w:color w:val="4472C4" w:themeColor="accent1"/>
              </w:rPr>
            </w:pPr>
            <w:r w:rsidRPr="00135C57">
              <w:rPr>
                <w:rFonts w:ascii="Segoe UI Symbol" w:hAnsi="Segoe UI Symbol" w:cs="Segoe UI Symbol"/>
                <w:color w:val="4472C4" w:themeColor="accent1"/>
              </w:rPr>
              <w:t>❖</w:t>
            </w:r>
            <w:r w:rsidRPr="00135C57">
              <w:rPr>
                <w:color w:val="4472C4" w:themeColor="accent1"/>
              </w:rPr>
              <w:t xml:space="preserve"> The Leadership and Operations teams have been meeting virtually for their summer training and preparations since July 13th and will continue to do so.</w:t>
            </w:r>
          </w:p>
          <w:p w14:paraId="51E3BB54" w14:textId="01D6814A" w:rsidR="00135C57" w:rsidRDefault="00135C57" w:rsidP="00F27FED">
            <w:r w:rsidRPr="00135C57">
              <w:rPr>
                <w:color w:val="4472C4" w:themeColor="accent1"/>
              </w:rPr>
              <w:t xml:space="preserve"> </w:t>
            </w:r>
            <w:r w:rsidRPr="00135C57">
              <w:rPr>
                <w:rFonts w:ascii="Segoe UI Symbol" w:hAnsi="Segoe UI Symbol" w:cs="Segoe UI Symbol"/>
                <w:color w:val="4472C4" w:themeColor="accent1"/>
              </w:rPr>
              <w:t>❖</w:t>
            </w:r>
            <w:r w:rsidRPr="00135C57">
              <w:rPr>
                <w:color w:val="4472C4" w:themeColor="accent1"/>
              </w:rPr>
              <w:t xml:space="preserve"> We have scheduled a fully virtual August Professional Development plan for teachers</w:t>
            </w:r>
          </w:p>
        </w:tc>
      </w:tr>
      <w:tr w:rsidR="00F27FED" w14:paraId="49619C43" w14:textId="77777777" w:rsidTr="00F27FED">
        <w:tc>
          <w:tcPr>
            <w:tcW w:w="1170" w:type="dxa"/>
          </w:tcPr>
          <w:p w14:paraId="2B22BFC0" w14:textId="4443F0E2" w:rsidR="00F27FED" w:rsidRDefault="00F27FED" w:rsidP="00F27FED">
            <w:r>
              <w:t>Gerry</w:t>
            </w:r>
          </w:p>
        </w:tc>
        <w:tc>
          <w:tcPr>
            <w:tcW w:w="1605" w:type="dxa"/>
          </w:tcPr>
          <w:p w14:paraId="6F22F519" w14:textId="0CB5F4E6" w:rsidR="00F27FED" w:rsidRPr="004A3DA0" w:rsidRDefault="00F27FED" w:rsidP="00F27FED">
            <w:pPr>
              <w:rPr>
                <w:color w:val="4472C4" w:themeColor="accent1"/>
              </w:rPr>
            </w:pPr>
            <w:r>
              <w:t>6:30-6:35/</w:t>
            </w:r>
          </w:p>
        </w:tc>
        <w:tc>
          <w:tcPr>
            <w:tcW w:w="8565" w:type="dxa"/>
          </w:tcPr>
          <w:p w14:paraId="7B0BCCA8" w14:textId="65A663EE" w:rsidR="00F27FED" w:rsidRDefault="00F27FED" w:rsidP="00F27FED">
            <w:r>
              <w:t xml:space="preserve">Approval of Prior Meeting Minutes </w:t>
            </w:r>
            <w:r w:rsidR="00FC7ACB">
              <w:rPr>
                <w:b/>
                <w:bCs/>
                <w:color w:val="4472C4" w:themeColor="accent1"/>
              </w:rPr>
              <w:t>To</w:t>
            </w:r>
            <w:r w:rsidR="00FC7ACB" w:rsidRPr="00FC7ACB">
              <w:rPr>
                <w:b/>
                <w:bCs/>
                <w:color w:val="4472C4" w:themeColor="accent1"/>
              </w:rPr>
              <w:t xml:space="preserve"> be addressed at a future board meeting</w:t>
            </w:r>
          </w:p>
          <w:p w14:paraId="2B21C3CF" w14:textId="14ED9F7A" w:rsidR="00F27FED" w:rsidRDefault="00F27FED" w:rsidP="00F27FED">
            <w:r>
              <w:t>• June 2020 Board Meeting</w:t>
            </w:r>
          </w:p>
        </w:tc>
      </w:tr>
      <w:tr w:rsidR="00F27FED" w14:paraId="27768BEE" w14:textId="77777777" w:rsidTr="00F27FED">
        <w:tc>
          <w:tcPr>
            <w:tcW w:w="1170" w:type="dxa"/>
          </w:tcPr>
          <w:p w14:paraId="40B49BCB" w14:textId="60A5A246" w:rsidR="00F27FED" w:rsidRDefault="00F27FED" w:rsidP="00F27FED">
            <w:r>
              <w:lastRenderedPageBreak/>
              <w:t xml:space="preserve">Francesca/ </w:t>
            </w:r>
            <w:proofErr w:type="spellStart"/>
            <w:r>
              <w:t>Erienne</w:t>
            </w:r>
            <w:proofErr w:type="spellEnd"/>
          </w:p>
        </w:tc>
        <w:tc>
          <w:tcPr>
            <w:tcW w:w="1605" w:type="dxa"/>
          </w:tcPr>
          <w:p w14:paraId="6BC99256" w14:textId="29D7F183" w:rsidR="00F27FED" w:rsidRPr="004A3DA0" w:rsidRDefault="00F27FED" w:rsidP="00F27FED">
            <w:pPr>
              <w:rPr>
                <w:color w:val="4472C4" w:themeColor="accent1"/>
              </w:rPr>
            </w:pPr>
            <w:r>
              <w:t>6:35-7:15/</w:t>
            </w:r>
            <w:r w:rsidR="004A3DA0">
              <w:t xml:space="preserve"> </w:t>
            </w:r>
            <w:r w:rsidR="004A3DA0">
              <w:rPr>
                <w:color w:val="4472C4" w:themeColor="accent1"/>
              </w:rPr>
              <w:t>6:50</w:t>
            </w:r>
          </w:p>
        </w:tc>
        <w:tc>
          <w:tcPr>
            <w:tcW w:w="8565" w:type="dxa"/>
          </w:tcPr>
          <w:p w14:paraId="72589347" w14:textId="77777777" w:rsidR="00F27FED" w:rsidRDefault="00F27FED" w:rsidP="00F27FED">
            <w:r>
              <w:t xml:space="preserve">Review and Vote </w:t>
            </w:r>
          </w:p>
          <w:p w14:paraId="52CCE8C8" w14:textId="5DA150BF" w:rsidR="004A3DA0" w:rsidRPr="004A3DA0" w:rsidRDefault="00F27FED" w:rsidP="004A3DA0">
            <w:r>
              <w:t xml:space="preserve">• Cleaning Services </w:t>
            </w:r>
            <w:r w:rsidR="004A3DA0" w:rsidRPr="004A3DA0">
              <w:rPr>
                <w:color w:val="4472C4" w:themeColor="accent1"/>
              </w:rPr>
              <w:t>(Table until we have pricing structure for current situations)</w:t>
            </w:r>
          </w:p>
          <w:p w14:paraId="1A0B2CDB" w14:textId="77777777" w:rsidR="004A3DA0" w:rsidRDefault="004A3DA0" w:rsidP="004A3DA0">
            <w:pPr>
              <w:pStyle w:val="ListParagraph"/>
              <w:numPr>
                <w:ilvl w:val="0"/>
                <w:numId w:val="2"/>
              </w:numPr>
              <w:rPr>
                <w:color w:val="4472C4" w:themeColor="accent1"/>
              </w:rPr>
            </w:pPr>
            <w:r>
              <w:rPr>
                <w:color w:val="4472C4" w:themeColor="accent1"/>
              </w:rPr>
              <w:t>Looking at 3 vendors for services: Executive Cleaning, Summit Facility, Pro-clean maintenance (current provider)</w:t>
            </w:r>
          </w:p>
          <w:p w14:paraId="39C48C20" w14:textId="77777777" w:rsidR="004A3DA0" w:rsidRDefault="004A3DA0" w:rsidP="004A3DA0">
            <w:pPr>
              <w:pStyle w:val="ListParagraph"/>
              <w:numPr>
                <w:ilvl w:val="0"/>
                <w:numId w:val="2"/>
              </w:numPr>
              <w:rPr>
                <w:color w:val="4472C4" w:themeColor="accent1"/>
              </w:rPr>
            </w:pPr>
            <w:r>
              <w:rPr>
                <w:color w:val="4472C4" w:themeColor="accent1"/>
              </w:rPr>
              <w:t xml:space="preserve">Pro-Clean: </w:t>
            </w:r>
            <w:r w:rsidRPr="00B11AB6">
              <w:rPr>
                <w:color w:val="4472C4" w:themeColor="accent1"/>
              </w:rPr>
              <w:t xml:space="preserve">The proposal includes, which is part of the contract provided at no extra charge: </w:t>
            </w:r>
            <w:r>
              <w:rPr>
                <w:color w:val="4472C4" w:themeColor="accent1"/>
              </w:rPr>
              <w:t>(</w:t>
            </w:r>
            <w:r w:rsidRPr="00B11AB6">
              <w:rPr>
                <w:color w:val="4472C4" w:themeColor="accent1"/>
              </w:rPr>
              <w:t xml:space="preserve">Porter #1: 8am-5pm; Porter #2: 11am-8pm; Porter #3 5pm-9pm&gt; Monday </w:t>
            </w:r>
            <w:r>
              <w:rPr>
                <w:color w:val="4472C4" w:themeColor="accent1"/>
              </w:rPr>
              <w:t>–</w:t>
            </w:r>
            <w:r w:rsidRPr="00B11AB6">
              <w:rPr>
                <w:color w:val="4472C4" w:themeColor="accent1"/>
              </w:rPr>
              <w:t xml:space="preserve"> Friday</w:t>
            </w:r>
            <w:r>
              <w:rPr>
                <w:color w:val="4472C4" w:themeColor="accent1"/>
              </w:rPr>
              <w:t xml:space="preserve">) </w:t>
            </w:r>
          </w:p>
          <w:p w14:paraId="444074CD" w14:textId="77777777" w:rsidR="004A3DA0" w:rsidRDefault="004A3DA0" w:rsidP="004A3DA0">
            <w:pPr>
              <w:pStyle w:val="ListParagraph"/>
              <w:numPr>
                <w:ilvl w:val="1"/>
                <w:numId w:val="2"/>
              </w:numPr>
              <w:rPr>
                <w:color w:val="4472C4" w:themeColor="accent1"/>
              </w:rPr>
            </w:pPr>
            <w:r w:rsidRPr="00B11AB6">
              <w:rPr>
                <w:color w:val="4472C4" w:themeColor="accent1"/>
              </w:rPr>
              <w:t xml:space="preserve">day porter services for 3 hours/day, </w:t>
            </w:r>
          </w:p>
          <w:p w14:paraId="77CDB9C1" w14:textId="77777777" w:rsidR="004A3DA0" w:rsidRDefault="004A3DA0" w:rsidP="004A3DA0">
            <w:pPr>
              <w:pStyle w:val="ListParagraph"/>
              <w:numPr>
                <w:ilvl w:val="1"/>
                <w:numId w:val="2"/>
              </w:numPr>
              <w:rPr>
                <w:color w:val="4472C4" w:themeColor="accent1"/>
              </w:rPr>
            </w:pPr>
            <w:r w:rsidRPr="00B11AB6">
              <w:rPr>
                <w:color w:val="4472C4" w:themeColor="accent1"/>
              </w:rPr>
              <w:t xml:space="preserve">nightly cleaning for 3 hours/night, </w:t>
            </w:r>
          </w:p>
          <w:p w14:paraId="2A5C26C9" w14:textId="77777777" w:rsidR="004A3DA0" w:rsidRDefault="004A3DA0" w:rsidP="004A3DA0">
            <w:pPr>
              <w:pStyle w:val="ListParagraph"/>
              <w:numPr>
                <w:ilvl w:val="1"/>
                <w:numId w:val="2"/>
              </w:numPr>
              <w:rPr>
                <w:color w:val="4472C4" w:themeColor="accent1"/>
              </w:rPr>
            </w:pPr>
            <w:r w:rsidRPr="00B11AB6">
              <w:rPr>
                <w:color w:val="4472C4" w:themeColor="accent1"/>
              </w:rPr>
              <w:t xml:space="preserve">specialty floor care, supplies </w:t>
            </w:r>
          </w:p>
          <w:p w14:paraId="2C48C8A9" w14:textId="77777777" w:rsidR="004A3DA0" w:rsidRPr="00B11AB6" w:rsidRDefault="004A3DA0" w:rsidP="004A3DA0">
            <w:pPr>
              <w:pStyle w:val="ListParagraph"/>
              <w:numPr>
                <w:ilvl w:val="1"/>
                <w:numId w:val="2"/>
              </w:numPr>
              <w:rPr>
                <w:color w:val="4472C4" w:themeColor="accent1"/>
              </w:rPr>
            </w:pPr>
            <w:r w:rsidRPr="00B11AB6">
              <w:rPr>
                <w:color w:val="4472C4" w:themeColor="accent1"/>
              </w:rPr>
              <w:t>deep cleaning of school during Summer break and as a complimentary service we will also provide hand soap and toilet paper dispensers for restrooms.</w:t>
            </w:r>
          </w:p>
          <w:p w14:paraId="7F46B47D" w14:textId="77777777" w:rsidR="004A3DA0" w:rsidRPr="00B11AB6" w:rsidRDefault="004A3DA0" w:rsidP="004A3DA0">
            <w:pPr>
              <w:pStyle w:val="ListParagraph"/>
              <w:numPr>
                <w:ilvl w:val="1"/>
                <w:numId w:val="2"/>
              </w:numPr>
              <w:rPr>
                <w:color w:val="4472C4" w:themeColor="accent1"/>
              </w:rPr>
            </w:pPr>
            <w:r w:rsidRPr="00B11AB6">
              <w:rPr>
                <w:rFonts w:ascii="Calibri" w:hAnsi="Calibri" w:cs="Calibri"/>
                <w:b/>
                <w:bCs/>
                <w:color w:val="4472C4" w:themeColor="accent1"/>
                <w:sz w:val="20"/>
                <w:szCs w:val="20"/>
              </w:rPr>
              <w:t>$109,116.00 anticipated cost</w:t>
            </w:r>
          </w:p>
          <w:p w14:paraId="568708FC" w14:textId="77777777" w:rsidR="004A3DA0" w:rsidRDefault="004A3DA0" w:rsidP="004A3DA0">
            <w:pPr>
              <w:pStyle w:val="ListParagraph"/>
              <w:numPr>
                <w:ilvl w:val="0"/>
                <w:numId w:val="2"/>
              </w:numPr>
              <w:rPr>
                <w:color w:val="4472C4" w:themeColor="accent1"/>
              </w:rPr>
            </w:pPr>
            <w:r>
              <w:rPr>
                <w:color w:val="4472C4" w:themeColor="accent1"/>
              </w:rPr>
              <w:t>Summit Facility</w:t>
            </w:r>
          </w:p>
          <w:p w14:paraId="157082D7" w14:textId="77777777" w:rsidR="004A3DA0" w:rsidRDefault="004A3DA0" w:rsidP="004A3DA0">
            <w:pPr>
              <w:pStyle w:val="ListParagraph"/>
              <w:numPr>
                <w:ilvl w:val="1"/>
                <w:numId w:val="2"/>
              </w:numPr>
              <w:rPr>
                <w:color w:val="4472C4" w:themeColor="accent1"/>
              </w:rPr>
            </w:pPr>
            <w:r w:rsidRPr="00B11AB6">
              <w:rPr>
                <w:color w:val="4472C4" w:themeColor="accent1"/>
              </w:rPr>
              <w:t xml:space="preserve">$100 for Day Porter cleaning supplies &amp; $250 for NC supplies included in monthly charge; equipment is included and there is no charge. </w:t>
            </w:r>
          </w:p>
          <w:p w14:paraId="18583D09" w14:textId="77777777" w:rsidR="004A3DA0" w:rsidRDefault="004A3DA0" w:rsidP="004A3DA0">
            <w:pPr>
              <w:pStyle w:val="ListParagraph"/>
              <w:numPr>
                <w:ilvl w:val="1"/>
                <w:numId w:val="2"/>
              </w:numPr>
              <w:rPr>
                <w:color w:val="4472C4" w:themeColor="accent1"/>
              </w:rPr>
            </w:pPr>
            <w:r w:rsidRPr="00B11AB6">
              <w:rPr>
                <w:color w:val="4472C4" w:themeColor="accent1"/>
              </w:rPr>
              <w:t xml:space="preserve">Consumables (Toilet Tissue, Roll Towels, </w:t>
            </w:r>
            <w:proofErr w:type="spellStart"/>
            <w:r w:rsidRPr="00B11AB6">
              <w:rPr>
                <w:color w:val="4472C4" w:themeColor="accent1"/>
              </w:rPr>
              <w:t>etc</w:t>
            </w:r>
            <w:proofErr w:type="spellEnd"/>
            <w:r w:rsidRPr="00B11AB6">
              <w:rPr>
                <w:color w:val="4472C4" w:themeColor="accent1"/>
              </w:rPr>
              <w:t xml:space="preserve">) are not included and can be provided for an additional price. </w:t>
            </w:r>
          </w:p>
          <w:p w14:paraId="0C2A4E53" w14:textId="77777777" w:rsidR="004A3DA0" w:rsidRDefault="004A3DA0" w:rsidP="004A3DA0">
            <w:pPr>
              <w:pStyle w:val="ListParagraph"/>
              <w:numPr>
                <w:ilvl w:val="1"/>
                <w:numId w:val="2"/>
              </w:numPr>
              <w:rPr>
                <w:color w:val="4472C4" w:themeColor="accent1"/>
              </w:rPr>
            </w:pPr>
            <w:r w:rsidRPr="00B11AB6">
              <w:rPr>
                <w:color w:val="4472C4" w:themeColor="accent1"/>
              </w:rPr>
              <w:t>Floor Stripping and Buffing was not included in the spec. This work is typically performed during the summer months.</w:t>
            </w:r>
          </w:p>
          <w:p w14:paraId="4E0B87A4" w14:textId="77777777" w:rsidR="004A3DA0" w:rsidRDefault="004A3DA0" w:rsidP="004A3DA0">
            <w:pPr>
              <w:pStyle w:val="ListParagraph"/>
              <w:numPr>
                <w:ilvl w:val="1"/>
                <w:numId w:val="2"/>
              </w:numPr>
              <w:rPr>
                <w:color w:val="4472C4" w:themeColor="accent1"/>
              </w:rPr>
            </w:pPr>
            <w:r w:rsidRPr="00B11AB6">
              <w:rPr>
                <w:b/>
                <w:bCs/>
                <w:color w:val="4472C4" w:themeColor="accent1"/>
              </w:rPr>
              <w:t>$129,900.00</w:t>
            </w:r>
            <w:r>
              <w:rPr>
                <w:b/>
                <w:bCs/>
                <w:color w:val="4472C4" w:themeColor="accent1"/>
              </w:rPr>
              <w:t xml:space="preserve"> anticipated cost</w:t>
            </w:r>
          </w:p>
          <w:p w14:paraId="2B5F6EFA" w14:textId="77777777" w:rsidR="004A3DA0" w:rsidRDefault="004A3DA0" w:rsidP="004A3DA0">
            <w:pPr>
              <w:pStyle w:val="ListParagraph"/>
              <w:numPr>
                <w:ilvl w:val="0"/>
                <w:numId w:val="2"/>
              </w:numPr>
              <w:rPr>
                <w:color w:val="4472C4" w:themeColor="accent1"/>
              </w:rPr>
            </w:pPr>
            <w:r>
              <w:rPr>
                <w:color w:val="4472C4" w:themeColor="accent1"/>
              </w:rPr>
              <w:t>Executive Cleaning</w:t>
            </w:r>
          </w:p>
          <w:p w14:paraId="073142D7" w14:textId="77777777" w:rsidR="004A3DA0" w:rsidRDefault="004A3DA0" w:rsidP="004A3DA0">
            <w:pPr>
              <w:pStyle w:val="ListParagraph"/>
              <w:numPr>
                <w:ilvl w:val="1"/>
                <w:numId w:val="2"/>
              </w:numPr>
              <w:rPr>
                <w:color w:val="4472C4" w:themeColor="accent1"/>
              </w:rPr>
            </w:pPr>
            <w:r w:rsidRPr="00B11AB6">
              <w:rPr>
                <w:color w:val="4472C4" w:themeColor="accent1"/>
              </w:rPr>
              <w:t xml:space="preserve">Executive Cleaning Services, LLC will furnish all necessary equipment, cleaning supplies, labor and supervision necessary to perform the service herein. </w:t>
            </w:r>
          </w:p>
          <w:p w14:paraId="07DDF9AA" w14:textId="77777777" w:rsidR="004A3DA0" w:rsidRDefault="004A3DA0" w:rsidP="004A3DA0">
            <w:pPr>
              <w:pStyle w:val="ListParagraph"/>
              <w:numPr>
                <w:ilvl w:val="1"/>
                <w:numId w:val="2"/>
              </w:numPr>
              <w:rPr>
                <w:color w:val="4472C4" w:themeColor="accent1"/>
              </w:rPr>
            </w:pPr>
            <w:r w:rsidRPr="00B11AB6">
              <w:rPr>
                <w:color w:val="4472C4" w:themeColor="accent1"/>
              </w:rPr>
              <w:t xml:space="preserve">All materials such as plastic liners, paper products and hand soap will be furnished by the School. </w:t>
            </w:r>
          </w:p>
          <w:p w14:paraId="69BFB424" w14:textId="77777777" w:rsidR="004A3DA0" w:rsidRDefault="004A3DA0" w:rsidP="004A3DA0">
            <w:pPr>
              <w:pStyle w:val="ListParagraph"/>
              <w:numPr>
                <w:ilvl w:val="1"/>
                <w:numId w:val="2"/>
              </w:numPr>
              <w:rPr>
                <w:color w:val="4472C4" w:themeColor="accent1"/>
              </w:rPr>
            </w:pPr>
            <w:r w:rsidRPr="00B11AB6">
              <w:rPr>
                <w:color w:val="4472C4" w:themeColor="accent1"/>
              </w:rPr>
              <w:t>As a general company policy we do not provide consumable supplies. If we do, there will be a 20% charge to every item that is ordered. It is much cheaper if you purchase this on your end. If you are referring to cleaning supplies. The price for the 12month program DOES include all supplies that WE use for the cleaning. We would ask that you purchase additional supplies to be used by your staff, if needed during the day for any emergencies. Our porter will have their own cleaning items supplies by us.</w:t>
            </w:r>
          </w:p>
          <w:p w14:paraId="7A6EAA8E" w14:textId="77777777" w:rsidR="004A3DA0" w:rsidRPr="00B11AB6" w:rsidRDefault="004A3DA0" w:rsidP="004A3DA0">
            <w:pPr>
              <w:pStyle w:val="ListParagraph"/>
              <w:numPr>
                <w:ilvl w:val="1"/>
                <w:numId w:val="2"/>
              </w:numPr>
              <w:rPr>
                <w:color w:val="4472C4" w:themeColor="accent1"/>
              </w:rPr>
            </w:pPr>
            <w:r w:rsidRPr="00B11AB6">
              <w:rPr>
                <w:b/>
                <w:bCs/>
                <w:color w:val="4472C4" w:themeColor="accent1"/>
              </w:rPr>
              <w:t>$107,700</w:t>
            </w:r>
            <w:r>
              <w:rPr>
                <w:b/>
                <w:bCs/>
                <w:color w:val="4472C4" w:themeColor="accent1"/>
              </w:rPr>
              <w:t xml:space="preserve"> anticipated cost</w:t>
            </w:r>
          </w:p>
          <w:p w14:paraId="0121E078" w14:textId="77777777" w:rsidR="004A3DA0" w:rsidRDefault="004A3DA0" w:rsidP="004A3DA0">
            <w:pPr>
              <w:pStyle w:val="ListParagraph"/>
              <w:numPr>
                <w:ilvl w:val="0"/>
                <w:numId w:val="2"/>
              </w:numPr>
              <w:rPr>
                <w:color w:val="4472C4" w:themeColor="accent1"/>
              </w:rPr>
            </w:pPr>
            <w:r w:rsidRPr="004A3DA0">
              <w:rPr>
                <w:color w:val="4472C4" w:themeColor="accent1"/>
              </w:rPr>
              <w:t xml:space="preserve">Cleaning service needs to more amped up because of COVID-19 school is to be remote at </w:t>
            </w:r>
          </w:p>
          <w:p w14:paraId="395D273C" w14:textId="2498487E" w:rsidR="004A3DA0" w:rsidRPr="004A3DA0" w:rsidRDefault="004A3DA0" w:rsidP="004A3DA0">
            <w:pPr>
              <w:pStyle w:val="ListParagraph"/>
              <w:numPr>
                <w:ilvl w:val="1"/>
                <w:numId w:val="2"/>
              </w:numPr>
              <w:rPr>
                <w:color w:val="4472C4" w:themeColor="accent1"/>
              </w:rPr>
            </w:pPr>
            <w:r w:rsidRPr="004A3DA0">
              <w:rPr>
                <w:color w:val="4472C4" w:themeColor="accent1"/>
              </w:rPr>
              <w:t xml:space="preserve">Add a line item for covid supplies and other cleaning supplies as part of the contract. </w:t>
            </w:r>
          </w:p>
          <w:p w14:paraId="45B6F6E0" w14:textId="77777777" w:rsidR="004A3DA0" w:rsidRDefault="004A3DA0" w:rsidP="004A3DA0">
            <w:pPr>
              <w:pStyle w:val="ListParagraph"/>
              <w:numPr>
                <w:ilvl w:val="0"/>
                <w:numId w:val="2"/>
              </w:numPr>
              <w:rPr>
                <w:color w:val="4472C4" w:themeColor="accent1"/>
              </w:rPr>
            </w:pPr>
            <w:r>
              <w:rPr>
                <w:color w:val="4472C4" w:themeColor="accent1"/>
              </w:rPr>
              <w:t xml:space="preserve">Cleaning services for credit for months </w:t>
            </w:r>
          </w:p>
          <w:p w14:paraId="1729C432" w14:textId="77777777" w:rsidR="004A3DA0" w:rsidRPr="000D2DCE" w:rsidRDefault="004A3DA0" w:rsidP="004A3DA0">
            <w:pPr>
              <w:pStyle w:val="ListParagraph"/>
              <w:numPr>
                <w:ilvl w:val="1"/>
                <w:numId w:val="2"/>
              </w:numPr>
              <w:rPr>
                <w:color w:val="4472C4" w:themeColor="accent1"/>
              </w:rPr>
            </w:pPr>
            <w:r w:rsidRPr="000D2DCE">
              <w:rPr>
                <w:color w:val="4472C4" w:themeColor="accent1"/>
              </w:rPr>
              <w:t xml:space="preserve">Month to month </w:t>
            </w:r>
          </w:p>
          <w:p w14:paraId="0C84841C" w14:textId="77777777" w:rsidR="004A3DA0" w:rsidRDefault="004A3DA0" w:rsidP="00F27FED"/>
          <w:p w14:paraId="6E4A93ED" w14:textId="77777777" w:rsidR="004A3DA0" w:rsidRPr="004A3DA0" w:rsidRDefault="00F27FED" w:rsidP="004A3DA0">
            <w:pPr>
              <w:rPr>
                <w:color w:val="4472C4" w:themeColor="accent1"/>
              </w:rPr>
            </w:pPr>
            <w:r>
              <w:t xml:space="preserve">• Painting Services </w:t>
            </w:r>
            <w:r w:rsidR="004A3DA0" w:rsidRPr="004A3DA0">
              <w:rPr>
                <w:color w:val="4472C4" w:themeColor="accent1"/>
              </w:rPr>
              <w:t>(table the painting services till the next meeting)</w:t>
            </w:r>
          </w:p>
          <w:p w14:paraId="3E19DF16" w14:textId="77777777" w:rsidR="004A3DA0" w:rsidRDefault="004A3DA0" w:rsidP="004A3DA0">
            <w:pPr>
              <w:pStyle w:val="ListParagraph"/>
              <w:numPr>
                <w:ilvl w:val="0"/>
                <w:numId w:val="2"/>
              </w:numPr>
              <w:rPr>
                <w:color w:val="4472C4" w:themeColor="accent1"/>
              </w:rPr>
            </w:pPr>
            <w:r>
              <w:rPr>
                <w:color w:val="4472C4" w:themeColor="accent1"/>
              </w:rPr>
              <w:t xml:space="preserve">Want to give the school a facelift for the students for when they come back 30,000 </w:t>
            </w:r>
            <w:proofErr w:type="spellStart"/>
            <w:r>
              <w:rPr>
                <w:color w:val="4472C4" w:themeColor="accent1"/>
              </w:rPr>
              <w:t>sqft</w:t>
            </w:r>
            <w:proofErr w:type="spellEnd"/>
            <w:r>
              <w:rPr>
                <w:color w:val="4472C4" w:themeColor="accent1"/>
              </w:rPr>
              <w:t xml:space="preserve"> project</w:t>
            </w:r>
          </w:p>
          <w:p w14:paraId="1383B928" w14:textId="6716CC24" w:rsidR="004A3DA0" w:rsidRPr="004A3DA0" w:rsidRDefault="004A3DA0" w:rsidP="00A94EBE">
            <w:pPr>
              <w:pStyle w:val="ListParagraph"/>
              <w:numPr>
                <w:ilvl w:val="1"/>
                <w:numId w:val="2"/>
              </w:numPr>
              <w:rPr>
                <w:color w:val="4472C4" w:themeColor="accent1"/>
              </w:rPr>
            </w:pPr>
            <w:proofErr w:type="spellStart"/>
            <w:r w:rsidRPr="004A3DA0">
              <w:rPr>
                <w:color w:val="4472C4" w:themeColor="accent1"/>
              </w:rPr>
              <w:t>Proclean</w:t>
            </w:r>
            <w:proofErr w:type="spellEnd"/>
            <w:r w:rsidRPr="004A3DA0">
              <w:rPr>
                <w:color w:val="4472C4" w:themeColor="accent1"/>
              </w:rPr>
              <w:t xml:space="preserve"> $47,500 estimated cost (Worked with them in the past</w:t>
            </w:r>
            <w:r w:rsidR="00825850">
              <w:rPr>
                <w:color w:val="4472C4" w:themeColor="accent1"/>
              </w:rPr>
              <w:t>)</w:t>
            </w:r>
          </w:p>
          <w:p w14:paraId="3F62EB0E" w14:textId="77777777" w:rsidR="004A3DA0" w:rsidRDefault="004A3DA0" w:rsidP="004A3DA0">
            <w:pPr>
              <w:pStyle w:val="ListParagraph"/>
              <w:numPr>
                <w:ilvl w:val="1"/>
                <w:numId w:val="2"/>
              </w:numPr>
              <w:rPr>
                <w:color w:val="4472C4" w:themeColor="accent1"/>
              </w:rPr>
            </w:pPr>
            <w:r>
              <w:rPr>
                <w:color w:val="4472C4" w:themeColor="accent1"/>
              </w:rPr>
              <w:lastRenderedPageBreak/>
              <w:t>MLA Construction $61,870 estimated cost</w:t>
            </w:r>
          </w:p>
          <w:p w14:paraId="50E04DEA" w14:textId="77777777" w:rsidR="004A3DA0" w:rsidRDefault="004A3DA0" w:rsidP="004A3DA0">
            <w:pPr>
              <w:pStyle w:val="ListParagraph"/>
              <w:numPr>
                <w:ilvl w:val="2"/>
                <w:numId w:val="2"/>
              </w:numPr>
              <w:rPr>
                <w:color w:val="4472C4" w:themeColor="accent1"/>
              </w:rPr>
            </w:pPr>
            <w:r>
              <w:rPr>
                <w:color w:val="4472C4" w:themeColor="accent1"/>
              </w:rPr>
              <w:t xml:space="preserve">Worked with landlord </w:t>
            </w:r>
          </w:p>
          <w:p w14:paraId="4819F9A7" w14:textId="77777777" w:rsidR="004A3DA0" w:rsidRDefault="004A3DA0" w:rsidP="004A3DA0">
            <w:pPr>
              <w:pStyle w:val="ListParagraph"/>
              <w:numPr>
                <w:ilvl w:val="1"/>
                <w:numId w:val="2"/>
              </w:numPr>
              <w:rPr>
                <w:color w:val="4472C4" w:themeColor="accent1"/>
              </w:rPr>
            </w:pPr>
            <w:r>
              <w:rPr>
                <w:color w:val="4472C4" w:themeColor="accent1"/>
              </w:rPr>
              <w:t>Art Pop LLC (do no prime walls) $36,000</w:t>
            </w:r>
          </w:p>
          <w:p w14:paraId="7958351A" w14:textId="278B47DF" w:rsidR="00F27FED" w:rsidRDefault="00F27FED" w:rsidP="00F27FED"/>
          <w:p w14:paraId="634D589A" w14:textId="05054417" w:rsidR="00F27FED" w:rsidRDefault="00F27FED" w:rsidP="00F27FED">
            <w:r>
              <w:t xml:space="preserve">• Health Care Defined Contributions Increase and Allocation </w:t>
            </w:r>
          </w:p>
          <w:p w14:paraId="67430203" w14:textId="77777777" w:rsidR="00A94EBE" w:rsidRDefault="00A94EBE" w:rsidP="00A94EBE">
            <w:pPr>
              <w:pStyle w:val="ListParagraph"/>
              <w:numPr>
                <w:ilvl w:val="0"/>
                <w:numId w:val="2"/>
              </w:numPr>
              <w:rPr>
                <w:color w:val="4472C4" w:themeColor="accent1"/>
              </w:rPr>
            </w:pPr>
            <w:r>
              <w:rPr>
                <w:color w:val="4472C4" w:themeColor="accent1"/>
              </w:rPr>
              <w:t>Absorbing cost of Covid-19 healthcare costs or share cost with staff</w:t>
            </w:r>
          </w:p>
          <w:p w14:paraId="10B1208F" w14:textId="77777777" w:rsidR="00A94EBE" w:rsidRDefault="00A94EBE" w:rsidP="00A94EBE">
            <w:pPr>
              <w:pStyle w:val="ListParagraph"/>
              <w:numPr>
                <w:ilvl w:val="0"/>
                <w:numId w:val="2"/>
              </w:numPr>
              <w:rPr>
                <w:color w:val="4472C4" w:themeColor="accent1"/>
              </w:rPr>
            </w:pPr>
            <w:r>
              <w:rPr>
                <w:color w:val="4472C4" w:themeColor="accent1"/>
              </w:rPr>
              <w:t xml:space="preserve">MOTION TO APPROVE to absorbed cost increased  </w:t>
            </w:r>
          </w:p>
          <w:p w14:paraId="763ABDE6" w14:textId="77777777" w:rsidR="00A94EBE" w:rsidRPr="006C1264" w:rsidRDefault="00A94EBE" w:rsidP="00A94EBE">
            <w:pPr>
              <w:pStyle w:val="ListParagraph"/>
              <w:numPr>
                <w:ilvl w:val="0"/>
                <w:numId w:val="2"/>
              </w:numPr>
              <w:rPr>
                <w:color w:val="4472C4" w:themeColor="accent1"/>
                <w:highlight w:val="yellow"/>
              </w:rPr>
            </w:pPr>
            <w:r w:rsidRPr="006C1264">
              <w:rPr>
                <w:color w:val="4472C4" w:themeColor="accent1"/>
                <w:highlight w:val="yellow"/>
              </w:rPr>
              <w:t>UNNANOMOUSLY APPROVED</w:t>
            </w:r>
          </w:p>
          <w:p w14:paraId="5B0EC198" w14:textId="77777777" w:rsidR="00F27FED" w:rsidRDefault="00F27FED" w:rsidP="00F27FED">
            <w:r>
              <w:t>• Insurance Policies</w:t>
            </w:r>
          </w:p>
          <w:p w14:paraId="6025BBA9" w14:textId="77777777" w:rsidR="006C1264" w:rsidRPr="003A6CC4" w:rsidRDefault="006C1264" w:rsidP="006C1264">
            <w:pPr>
              <w:pStyle w:val="ListParagraph"/>
              <w:numPr>
                <w:ilvl w:val="0"/>
                <w:numId w:val="2"/>
              </w:numPr>
              <w:rPr>
                <w:color w:val="4472C4" w:themeColor="accent1"/>
              </w:rPr>
            </w:pPr>
            <w:r w:rsidRPr="003A6CC4">
              <w:rPr>
                <w:color w:val="4472C4" w:themeColor="accent1"/>
              </w:rPr>
              <w:t xml:space="preserve">Coverage for 280 students </w:t>
            </w:r>
            <w:r>
              <w:rPr>
                <w:color w:val="4472C4" w:themeColor="accent1"/>
              </w:rPr>
              <w:t>from 180 students</w:t>
            </w:r>
          </w:p>
          <w:p w14:paraId="229D1B43" w14:textId="77777777" w:rsidR="006C1264" w:rsidRDefault="006C1264" w:rsidP="006C1264">
            <w:pPr>
              <w:pStyle w:val="ListParagraph"/>
              <w:numPr>
                <w:ilvl w:val="0"/>
                <w:numId w:val="2"/>
              </w:numPr>
              <w:rPr>
                <w:color w:val="4472C4" w:themeColor="accent1"/>
              </w:rPr>
            </w:pPr>
            <w:r w:rsidRPr="003A6CC4">
              <w:rPr>
                <w:color w:val="4472C4" w:themeColor="accent1"/>
              </w:rPr>
              <w:t xml:space="preserve">Limits 200 to 300 thousand  </w:t>
            </w:r>
          </w:p>
          <w:p w14:paraId="002B9D27" w14:textId="77777777" w:rsidR="006C1264" w:rsidRDefault="006C1264" w:rsidP="006C1264">
            <w:pPr>
              <w:pStyle w:val="ListParagraph"/>
              <w:numPr>
                <w:ilvl w:val="0"/>
                <w:numId w:val="2"/>
              </w:numPr>
              <w:rPr>
                <w:color w:val="4472C4" w:themeColor="accent1"/>
              </w:rPr>
            </w:pPr>
            <w:r>
              <w:rPr>
                <w:color w:val="4472C4" w:themeColor="accent1"/>
              </w:rPr>
              <w:t>Removing the exclusion of communicable disease policies</w:t>
            </w:r>
          </w:p>
          <w:p w14:paraId="2438A368" w14:textId="77777777" w:rsidR="006C1264" w:rsidRDefault="006C1264" w:rsidP="006C1264">
            <w:pPr>
              <w:pStyle w:val="ListParagraph"/>
              <w:numPr>
                <w:ilvl w:val="0"/>
                <w:numId w:val="2"/>
              </w:numPr>
              <w:rPr>
                <w:color w:val="4472C4" w:themeColor="accent1"/>
              </w:rPr>
            </w:pPr>
            <w:r>
              <w:rPr>
                <w:color w:val="4472C4" w:themeColor="accent1"/>
              </w:rPr>
              <w:t>Was 54k now to 77k because of pupil increase</w:t>
            </w:r>
          </w:p>
          <w:p w14:paraId="2BE19624" w14:textId="77777777" w:rsidR="006C1264" w:rsidRDefault="006C1264" w:rsidP="006C1264">
            <w:pPr>
              <w:pStyle w:val="ListParagraph"/>
              <w:numPr>
                <w:ilvl w:val="0"/>
                <w:numId w:val="2"/>
              </w:numPr>
              <w:rPr>
                <w:color w:val="4472C4" w:themeColor="accent1"/>
              </w:rPr>
            </w:pPr>
            <w:r>
              <w:rPr>
                <w:color w:val="4472C4" w:themeColor="accent1"/>
              </w:rPr>
              <w:t>MOTION TO VOTE</w:t>
            </w:r>
          </w:p>
          <w:p w14:paraId="08499E46" w14:textId="77777777" w:rsidR="006C1264" w:rsidRPr="006C1264" w:rsidRDefault="006C1264" w:rsidP="006C1264">
            <w:pPr>
              <w:pStyle w:val="ListParagraph"/>
              <w:numPr>
                <w:ilvl w:val="0"/>
                <w:numId w:val="2"/>
              </w:numPr>
              <w:rPr>
                <w:color w:val="4472C4" w:themeColor="accent1"/>
                <w:highlight w:val="yellow"/>
              </w:rPr>
            </w:pPr>
            <w:r w:rsidRPr="006C1264">
              <w:rPr>
                <w:color w:val="4472C4" w:themeColor="accent1"/>
                <w:highlight w:val="yellow"/>
              </w:rPr>
              <w:t>UNNANOMOUSLY APPROVED</w:t>
            </w:r>
          </w:p>
          <w:p w14:paraId="2EFFD40C" w14:textId="3E22E096" w:rsidR="006C1264" w:rsidRDefault="006C1264" w:rsidP="00F27FED"/>
        </w:tc>
      </w:tr>
      <w:tr w:rsidR="00F27FED" w14:paraId="48BBE643" w14:textId="77777777" w:rsidTr="00F27FED">
        <w:tc>
          <w:tcPr>
            <w:tcW w:w="1170" w:type="dxa"/>
          </w:tcPr>
          <w:p w14:paraId="09E2EC73" w14:textId="49B24896" w:rsidR="00F27FED" w:rsidRDefault="00F27FED" w:rsidP="00F27FED">
            <w:r>
              <w:lastRenderedPageBreak/>
              <w:t>Francesca</w:t>
            </w:r>
          </w:p>
        </w:tc>
        <w:tc>
          <w:tcPr>
            <w:tcW w:w="1605" w:type="dxa"/>
          </w:tcPr>
          <w:p w14:paraId="6195BA16" w14:textId="12D042BB" w:rsidR="00F27FED" w:rsidRDefault="00F27FED" w:rsidP="00F27FED">
            <w:r>
              <w:t>7:15-8:00 /</w:t>
            </w:r>
            <w:r w:rsidR="007948B8">
              <w:t xml:space="preserve"> </w:t>
            </w:r>
            <w:r w:rsidR="007948B8" w:rsidRPr="007948B8">
              <w:rPr>
                <w:color w:val="4472C4" w:themeColor="accent1"/>
              </w:rPr>
              <w:t>7:50</w:t>
            </w:r>
          </w:p>
        </w:tc>
        <w:tc>
          <w:tcPr>
            <w:tcW w:w="8565" w:type="dxa"/>
          </w:tcPr>
          <w:p w14:paraId="6BDC9FC7" w14:textId="77777777" w:rsidR="00F27FED" w:rsidRDefault="00F27FED" w:rsidP="00F27FED">
            <w:r>
              <w:t xml:space="preserve">Management Report </w:t>
            </w:r>
          </w:p>
          <w:p w14:paraId="0608EB3D" w14:textId="2222E6F8" w:rsidR="00F27FED" w:rsidRDefault="00F27FED" w:rsidP="00F27FED">
            <w:r>
              <w:t xml:space="preserve">• July 2020 Update </w:t>
            </w:r>
          </w:p>
          <w:p w14:paraId="128120D4" w14:textId="77777777" w:rsidR="007948B8" w:rsidRPr="007948B8" w:rsidRDefault="007948B8" w:rsidP="007948B8">
            <w:pPr>
              <w:rPr>
                <w:rFonts w:ascii="EB Garamond" w:eastAsia="EB Garamond" w:hAnsi="EB Garamond" w:cs="EB Garamond"/>
                <w:i/>
                <w:iCs/>
                <w:color w:val="4472C4" w:themeColor="accent1"/>
              </w:rPr>
            </w:pPr>
            <w:r w:rsidRPr="007948B8">
              <w:rPr>
                <w:rFonts w:ascii="EB Garamond" w:eastAsia="EB Garamond" w:hAnsi="EB Garamond" w:cs="EB Garamond"/>
                <w:i/>
                <w:iCs/>
                <w:color w:val="4472C4" w:themeColor="accent1"/>
              </w:rPr>
              <w:t>Enrollment</w:t>
            </w:r>
          </w:p>
          <w:p w14:paraId="7ED5272C" w14:textId="77777777" w:rsidR="007948B8" w:rsidRPr="007948B8" w:rsidRDefault="007948B8" w:rsidP="007948B8">
            <w:pPr>
              <w:rPr>
                <w:rFonts w:ascii="EB Garamond" w:eastAsia="EB Garamond" w:hAnsi="EB Garamond" w:cs="EB Garamond"/>
                <w:color w:val="4472C4" w:themeColor="accent1"/>
              </w:rPr>
            </w:pPr>
            <w:r w:rsidRPr="007948B8">
              <w:rPr>
                <w:rFonts w:ascii="EB Garamond" w:eastAsia="EB Garamond" w:hAnsi="EB Garamond" w:cs="EB Garamond"/>
                <w:color w:val="4472C4" w:themeColor="accent1"/>
              </w:rPr>
              <w:t>Enrollment Goal for 20-21: 280</w:t>
            </w:r>
          </w:p>
          <w:p w14:paraId="524CD219" w14:textId="77777777" w:rsidR="007948B8" w:rsidRPr="007948B8" w:rsidRDefault="007948B8" w:rsidP="007948B8">
            <w:pPr>
              <w:rPr>
                <w:rFonts w:ascii="EB Garamond" w:eastAsia="EB Garamond" w:hAnsi="EB Garamond" w:cs="EB Garamond"/>
                <w:color w:val="4472C4" w:themeColor="accent1"/>
              </w:rPr>
            </w:pPr>
            <w:r w:rsidRPr="007948B8">
              <w:rPr>
                <w:rFonts w:ascii="EB Garamond" w:eastAsia="EB Garamond" w:hAnsi="EB Garamond" w:cs="EB Garamond"/>
                <w:color w:val="4472C4" w:themeColor="accent1"/>
              </w:rPr>
              <w:t>Total Currently Enrolled: 248</w:t>
            </w:r>
          </w:p>
          <w:p w14:paraId="6824E085" w14:textId="77777777" w:rsidR="007948B8" w:rsidRPr="007948B8" w:rsidRDefault="007948B8" w:rsidP="007948B8">
            <w:pPr>
              <w:rPr>
                <w:rFonts w:ascii="EB Garamond" w:eastAsia="EB Garamond" w:hAnsi="EB Garamond" w:cs="EB Garamond"/>
                <w:color w:val="4472C4" w:themeColor="accent1"/>
              </w:rPr>
            </w:pPr>
            <w:r w:rsidRPr="007948B8">
              <w:rPr>
                <w:rFonts w:ascii="EB Garamond" w:eastAsia="EB Garamond" w:hAnsi="EB Garamond" w:cs="EB Garamond"/>
                <w:color w:val="4472C4" w:themeColor="accent1"/>
              </w:rPr>
              <w:t>Total Seats Left to Fill: 32</w:t>
            </w:r>
          </w:p>
          <w:p w14:paraId="69C64D8B" w14:textId="77777777" w:rsidR="007948B8" w:rsidRPr="007948B8" w:rsidRDefault="007948B8" w:rsidP="007948B8">
            <w:pPr>
              <w:rPr>
                <w:rFonts w:ascii="EB Garamond" w:eastAsia="EB Garamond" w:hAnsi="EB Garamond" w:cs="EB Garamond"/>
                <w:color w:val="4472C4" w:themeColor="accent1"/>
              </w:rPr>
            </w:pPr>
            <w:r w:rsidRPr="007948B8">
              <w:rPr>
                <w:rFonts w:ascii="EB Garamond" w:eastAsia="EB Garamond" w:hAnsi="EB Garamond" w:cs="EB Garamond"/>
                <w:color w:val="4472C4" w:themeColor="accent1"/>
              </w:rPr>
              <w:t>-10 away from our desired goal of 60 students in 5th grade</w:t>
            </w:r>
          </w:p>
          <w:p w14:paraId="7799B7AB" w14:textId="77777777" w:rsidR="007948B8" w:rsidRPr="007948B8" w:rsidRDefault="007948B8" w:rsidP="007948B8">
            <w:pPr>
              <w:rPr>
                <w:rFonts w:ascii="EB Garamond" w:eastAsia="EB Garamond" w:hAnsi="EB Garamond" w:cs="EB Garamond"/>
                <w:color w:val="4472C4" w:themeColor="accent1"/>
              </w:rPr>
            </w:pPr>
            <w:r w:rsidRPr="007948B8">
              <w:rPr>
                <w:rFonts w:ascii="EB Garamond" w:eastAsia="EB Garamond" w:hAnsi="EB Garamond" w:cs="EB Garamond"/>
                <w:color w:val="4472C4" w:themeColor="accent1"/>
              </w:rPr>
              <w:t>-20 away from our desired goal of 110 students in 6th grade</w:t>
            </w:r>
          </w:p>
          <w:p w14:paraId="5F2803B8" w14:textId="77777777" w:rsidR="007948B8" w:rsidRPr="007948B8" w:rsidRDefault="007948B8" w:rsidP="007948B8">
            <w:pPr>
              <w:rPr>
                <w:rFonts w:ascii="EB Garamond" w:eastAsia="EB Garamond" w:hAnsi="EB Garamond" w:cs="EB Garamond"/>
                <w:color w:val="4472C4" w:themeColor="accent1"/>
              </w:rPr>
            </w:pPr>
            <w:r w:rsidRPr="007948B8">
              <w:rPr>
                <w:rFonts w:ascii="EB Garamond" w:eastAsia="EB Garamond" w:hAnsi="EB Garamond" w:cs="EB Garamond"/>
                <w:color w:val="4472C4" w:themeColor="accent1"/>
              </w:rPr>
              <w:t>-2 away from our desired goal of 110 students in 7th grade</w:t>
            </w:r>
          </w:p>
          <w:p w14:paraId="1D239990" w14:textId="77777777" w:rsidR="007948B8" w:rsidRPr="007948B8" w:rsidRDefault="007948B8" w:rsidP="007948B8">
            <w:pPr>
              <w:rPr>
                <w:rFonts w:ascii="EB Garamond" w:eastAsia="EB Garamond" w:hAnsi="EB Garamond" w:cs="EB Garamond"/>
                <w:color w:val="4472C4" w:themeColor="accent1"/>
              </w:rPr>
            </w:pPr>
            <w:r w:rsidRPr="007948B8">
              <w:rPr>
                <w:rFonts w:ascii="EB Garamond" w:eastAsia="EB Garamond" w:hAnsi="EB Garamond" w:cs="EB Garamond"/>
                <w:color w:val="4472C4" w:themeColor="accent1"/>
              </w:rPr>
              <w:t>Total Students Offered &amp; on Waitlist:73</w:t>
            </w:r>
          </w:p>
          <w:p w14:paraId="300387E5" w14:textId="77777777" w:rsidR="007948B8" w:rsidRDefault="007948B8" w:rsidP="00F27FED"/>
          <w:p w14:paraId="5D7A0565" w14:textId="77777777" w:rsidR="00F27FED" w:rsidRDefault="00F27FED" w:rsidP="00F27FED">
            <w:r>
              <w:t>• Reopening Plans</w:t>
            </w:r>
          </w:p>
          <w:p w14:paraId="700700E7" w14:textId="77777777" w:rsidR="007948B8" w:rsidRPr="007948B8" w:rsidRDefault="007948B8" w:rsidP="007948B8">
            <w:pPr>
              <w:pStyle w:val="ListParagraph"/>
              <w:numPr>
                <w:ilvl w:val="0"/>
                <w:numId w:val="3"/>
              </w:numPr>
              <w:rPr>
                <w:color w:val="4472C4" w:themeColor="accent1"/>
              </w:rPr>
            </w:pPr>
            <w:r w:rsidRPr="007948B8">
              <w:rPr>
                <w:color w:val="4472C4" w:themeColor="accent1"/>
              </w:rPr>
              <w:t xml:space="preserve">Stage 1: September-October 2nd: Students and staff will engage in a 100% virtual learning environment. At the end of September, Emblaze Academy will evaluate if the school will move to Stage 2 based on the current state of the Hunts Point area in regard to COVID. </w:t>
            </w:r>
          </w:p>
          <w:p w14:paraId="2CE681DF" w14:textId="77777777" w:rsidR="007948B8" w:rsidRPr="007948B8" w:rsidRDefault="007948B8" w:rsidP="007948B8">
            <w:pPr>
              <w:pStyle w:val="ListParagraph"/>
              <w:numPr>
                <w:ilvl w:val="0"/>
                <w:numId w:val="3"/>
              </w:numPr>
              <w:rPr>
                <w:color w:val="4472C4" w:themeColor="accent1"/>
              </w:rPr>
            </w:pPr>
            <w:r w:rsidRPr="007948B8">
              <w:rPr>
                <w:color w:val="4472C4" w:themeColor="accent1"/>
              </w:rPr>
              <w:t xml:space="preserve">Stage 2: October 5th-the end of the pandemic: Given that COVID cases have not spiked or it is otherwise not unsafe for students to be in the school building Emblaze will begin returning students to the building on a limited basis. Students will be split into two groups. Lower School will attend school in person Monday and Tuesday and will be taught virtually Wednesday-Friday. Upper School will be taught virtually Monday - Tuesday and Friday and will attend school in person on Wednesday and Thursday. </w:t>
            </w:r>
          </w:p>
          <w:p w14:paraId="4810D4AE" w14:textId="57BA9B59" w:rsidR="007948B8" w:rsidRDefault="007948B8" w:rsidP="007948B8">
            <w:pPr>
              <w:pStyle w:val="ListParagraph"/>
              <w:numPr>
                <w:ilvl w:val="0"/>
                <w:numId w:val="3"/>
              </w:numPr>
            </w:pPr>
            <w:r w:rsidRPr="007948B8">
              <w:rPr>
                <w:color w:val="4472C4" w:themeColor="accent1"/>
              </w:rPr>
              <w:t>Stage 3: Once it is safe to do so, because there is a vaccine or herd immunity, staff and students will return to in-person learning.</w:t>
            </w:r>
          </w:p>
        </w:tc>
      </w:tr>
      <w:tr w:rsidR="00F27FED" w14:paraId="456A100C" w14:textId="77777777" w:rsidTr="00F27FED">
        <w:tc>
          <w:tcPr>
            <w:tcW w:w="1170" w:type="dxa"/>
          </w:tcPr>
          <w:p w14:paraId="6B7D6404" w14:textId="6178FC7B" w:rsidR="00F27FED" w:rsidRDefault="00F27FED" w:rsidP="00F27FED">
            <w:r>
              <w:t>Harini/</w:t>
            </w:r>
            <w:proofErr w:type="spellStart"/>
            <w:r>
              <w:t>Derian</w:t>
            </w:r>
            <w:proofErr w:type="spellEnd"/>
            <w:r>
              <w:t xml:space="preserve"> (</w:t>
            </w:r>
            <w:proofErr w:type="spellStart"/>
            <w:r>
              <w:t>Edtec</w:t>
            </w:r>
            <w:proofErr w:type="spellEnd"/>
            <w:r>
              <w:t>)</w:t>
            </w:r>
          </w:p>
        </w:tc>
        <w:tc>
          <w:tcPr>
            <w:tcW w:w="1605" w:type="dxa"/>
          </w:tcPr>
          <w:p w14:paraId="4472D8D3" w14:textId="5A9CB6EE" w:rsidR="00F27FED" w:rsidRDefault="00F27FED" w:rsidP="00F27FED">
            <w:r w:rsidRPr="007948B8">
              <w:rPr>
                <w:color w:val="4472C4" w:themeColor="accent1"/>
              </w:rPr>
              <w:t xml:space="preserve">No financial results available </w:t>
            </w:r>
          </w:p>
        </w:tc>
        <w:tc>
          <w:tcPr>
            <w:tcW w:w="8565" w:type="dxa"/>
          </w:tcPr>
          <w:p w14:paraId="06625CC1" w14:textId="77777777" w:rsidR="00F27FED" w:rsidRDefault="00F27FED" w:rsidP="00F27FED">
            <w:r>
              <w:t xml:space="preserve">Finance and Facilities Committee Report </w:t>
            </w:r>
          </w:p>
          <w:p w14:paraId="6B9AF62E" w14:textId="77777777" w:rsidR="00F27FED" w:rsidRDefault="00F27FED" w:rsidP="00F27FED">
            <w:r>
              <w:t xml:space="preserve">• June 2020 Financial Results </w:t>
            </w:r>
          </w:p>
          <w:p w14:paraId="52B62653" w14:textId="77777777" w:rsidR="00F27FED" w:rsidRDefault="00F27FED" w:rsidP="00F27FED">
            <w:r>
              <w:t xml:space="preserve">• June 2020 Finance Report </w:t>
            </w:r>
          </w:p>
          <w:p w14:paraId="79F9950E" w14:textId="77777777" w:rsidR="00F27FED" w:rsidRDefault="00F27FED" w:rsidP="00F27FED">
            <w:r>
              <w:t xml:space="preserve">• Facilities Update To discuss during August 2020 strategic meeting with </w:t>
            </w:r>
            <w:proofErr w:type="spellStart"/>
            <w:r>
              <w:t>EdTec</w:t>
            </w:r>
            <w:proofErr w:type="spellEnd"/>
            <w:r>
              <w:t xml:space="preserve"> </w:t>
            </w:r>
          </w:p>
          <w:p w14:paraId="5D024014" w14:textId="77777777" w:rsidR="00F27FED" w:rsidRDefault="00F27FED" w:rsidP="00F27FED">
            <w:r>
              <w:t xml:space="preserve">• PPP Forgiveness </w:t>
            </w:r>
          </w:p>
          <w:p w14:paraId="3C575819" w14:textId="77777777" w:rsidR="00F27FED" w:rsidRDefault="00F27FED" w:rsidP="00F27FED">
            <w:r>
              <w:t xml:space="preserve">• Credit line </w:t>
            </w:r>
          </w:p>
          <w:p w14:paraId="6BC0BA7D" w14:textId="77777777" w:rsidR="00F27FED" w:rsidRDefault="00F27FED" w:rsidP="00F27FED">
            <w:r>
              <w:lastRenderedPageBreak/>
              <w:t xml:space="preserve">• Enhancing Financial and Cash Flow Reporting </w:t>
            </w:r>
          </w:p>
          <w:p w14:paraId="548757FD" w14:textId="77777777" w:rsidR="00F27FED" w:rsidRDefault="00F27FED" w:rsidP="00F27FED">
            <w:r>
              <w:t xml:space="preserve">• Relationship and responsibilities between “Friends of” and Board </w:t>
            </w:r>
          </w:p>
          <w:p w14:paraId="04F4FBBC" w14:textId="5BBF4A04" w:rsidR="00F27FED" w:rsidRDefault="00F27FED" w:rsidP="00F27FED">
            <w:r>
              <w:t>• Financial Results Timeline Revisited</w:t>
            </w:r>
          </w:p>
        </w:tc>
      </w:tr>
      <w:tr w:rsidR="00F27FED" w14:paraId="344A559F" w14:textId="77777777" w:rsidTr="00F27FED">
        <w:tc>
          <w:tcPr>
            <w:tcW w:w="1170" w:type="dxa"/>
          </w:tcPr>
          <w:p w14:paraId="10F67168" w14:textId="59D0A243" w:rsidR="00F27FED" w:rsidRDefault="00F27FED" w:rsidP="00F27FED">
            <w:r>
              <w:lastRenderedPageBreak/>
              <w:t>Marlin</w:t>
            </w:r>
          </w:p>
        </w:tc>
        <w:tc>
          <w:tcPr>
            <w:tcW w:w="1605" w:type="dxa"/>
          </w:tcPr>
          <w:p w14:paraId="59695C7A" w14:textId="0F6312AC" w:rsidR="00F27FED" w:rsidRDefault="00F27FED" w:rsidP="00F27FED">
            <w:r>
              <w:t xml:space="preserve">8:00-8:05 </w:t>
            </w:r>
            <w:r w:rsidRPr="00C72BEB">
              <w:t>/</w:t>
            </w:r>
          </w:p>
        </w:tc>
        <w:tc>
          <w:tcPr>
            <w:tcW w:w="8565" w:type="dxa"/>
          </w:tcPr>
          <w:p w14:paraId="433575EB" w14:textId="1C3222A8" w:rsidR="00F27FED" w:rsidRDefault="00F27FED" w:rsidP="00F27FED">
            <w:r>
              <w:t xml:space="preserve">Enrollment and Development Committee Report </w:t>
            </w:r>
            <w:r w:rsidR="002E2DE7">
              <w:rPr>
                <w:b/>
                <w:bCs/>
                <w:color w:val="4472C4" w:themeColor="accent1"/>
              </w:rPr>
              <w:t>To</w:t>
            </w:r>
            <w:r w:rsidR="002E2DE7" w:rsidRPr="00FC7ACB">
              <w:rPr>
                <w:b/>
                <w:bCs/>
                <w:color w:val="4472C4" w:themeColor="accent1"/>
              </w:rPr>
              <w:t xml:space="preserve"> be addressed at a future board meeting</w:t>
            </w:r>
          </w:p>
          <w:p w14:paraId="23378CA4" w14:textId="77777777" w:rsidR="00F27FED" w:rsidRDefault="00F27FED" w:rsidP="00F27FED">
            <w:r>
              <w:t xml:space="preserve">• Enrollment Update </w:t>
            </w:r>
          </w:p>
          <w:p w14:paraId="1D619EA8" w14:textId="77777777" w:rsidR="00F27FED" w:rsidRDefault="00F27FED" w:rsidP="00F27FED">
            <w:r>
              <w:t xml:space="preserve">• Development Update </w:t>
            </w:r>
          </w:p>
          <w:p w14:paraId="3A0D88EA" w14:textId="251B24DB" w:rsidR="00F27FED" w:rsidRDefault="00F27FED" w:rsidP="00F27FED">
            <w:r>
              <w:t>• Branding Program</w:t>
            </w:r>
          </w:p>
        </w:tc>
      </w:tr>
      <w:tr w:rsidR="00F27FED" w14:paraId="4D366183" w14:textId="77777777" w:rsidTr="00F27FED">
        <w:tc>
          <w:tcPr>
            <w:tcW w:w="1170" w:type="dxa"/>
          </w:tcPr>
          <w:p w14:paraId="22C37BB9" w14:textId="02CFD0BC" w:rsidR="00F27FED" w:rsidRDefault="00F27FED" w:rsidP="00F27FED">
            <w:r>
              <w:t>Gerry</w:t>
            </w:r>
          </w:p>
        </w:tc>
        <w:tc>
          <w:tcPr>
            <w:tcW w:w="1605" w:type="dxa"/>
          </w:tcPr>
          <w:p w14:paraId="406E1C35" w14:textId="168C9F73" w:rsidR="00F27FED" w:rsidRDefault="00F27FED" w:rsidP="00F27FED">
            <w:r>
              <w:t xml:space="preserve">8:05-8:10 </w:t>
            </w:r>
            <w:r w:rsidRPr="00C72BEB">
              <w:t>/</w:t>
            </w:r>
          </w:p>
        </w:tc>
        <w:tc>
          <w:tcPr>
            <w:tcW w:w="8565" w:type="dxa"/>
          </w:tcPr>
          <w:p w14:paraId="5D955C8F" w14:textId="1BE41B8A" w:rsidR="00F27FED" w:rsidRDefault="00F27FED" w:rsidP="00F27FED">
            <w:r>
              <w:t>Governance Committee Report</w:t>
            </w:r>
            <w:r w:rsidR="007948B8">
              <w:t xml:space="preserve"> </w:t>
            </w:r>
            <w:r w:rsidR="002E2DE7">
              <w:rPr>
                <w:b/>
                <w:bCs/>
                <w:color w:val="4472C4" w:themeColor="accent1"/>
              </w:rPr>
              <w:t>To</w:t>
            </w:r>
            <w:r w:rsidR="002E2DE7" w:rsidRPr="00FC7ACB">
              <w:rPr>
                <w:b/>
                <w:bCs/>
                <w:color w:val="4472C4" w:themeColor="accent1"/>
              </w:rPr>
              <w:t xml:space="preserve"> be addressed at a future board meeting</w:t>
            </w:r>
          </w:p>
          <w:p w14:paraId="69F0CBE5" w14:textId="77777777" w:rsidR="00725ED5" w:rsidRDefault="00F27FED" w:rsidP="00F27FED">
            <w:r>
              <w:t xml:space="preserve">• Board Candidates Status </w:t>
            </w:r>
          </w:p>
          <w:p w14:paraId="68217CCE" w14:textId="77777777" w:rsidR="00725ED5" w:rsidRDefault="00F27FED" w:rsidP="00725ED5">
            <w:pPr>
              <w:ind w:left="720"/>
            </w:pPr>
            <w:r>
              <w:t xml:space="preserve">o 1 candidate in final phase of review </w:t>
            </w:r>
          </w:p>
          <w:p w14:paraId="5B3CF957" w14:textId="55CB023B" w:rsidR="00F27FED" w:rsidRDefault="00F27FED" w:rsidP="00725ED5">
            <w:r>
              <w:t>• Vice Chair Resignation effective 12/31/2020</w:t>
            </w:r>
          </w:p>
        </w:tc>
      </w:tr>
      <w:tr w:rsidR="00F27FED" w14:paraId="208E2D7E" w14:textId="77777777" w:rsidTr="00F27FED">
        <w:tc>
          <w:tcPr>
            <w:tcW w:w="1170" w:type="dxa"/>
          </w:tcPr>
          <w:p w14:paraId="3A47AF70" w14:textId="653A88AA" w:rsidR="00F27FED" w:rsidRDefault="00135C57" w:rsidP="00F27FED">
            <w:r>
              <w:t>Gerry</w:t>
            </w:r>
          </w:p>
        </w:tc>
        <w:tc>
          <w:tcPr>
            <w:tcW w:w="1605" w:type="dxa"/>
          </w:tcPr>
          <w:p w14:paraId="6B223526" w14:textId="2C7E6FDF" w:rsidR="00F27FED" w:rsidRDefault="00135C57" w:rsidP="00F27FED">
            <w:r>
              <w:t xml:space="preserve">8:10-8:15 </w:t>
            </w:r>
            <w:r w:rsidR="00F27FED" w:rsidRPr="00C72BEB">
              <w:t>/</w:t>
            </w:r>
          </w:p>
        </w:tc>
        <w:tc>
          <w:tcPr>
            <w:tcW w:w="8565" w:type="dxa"/>
          </w:tcPr>
          <w:p w14:paraId="55A42160" w14:textId="5ED21569" w:rsidR="00135C57" w:rsidRDefault="00135C57" w:rsidP="00F27FED">
            <w:r>
              <w:t xml:space="preserve">Next Steps </w:t>
            </w:r>
            <w:r w:rsidR="002E2DE7">
              <w:rPr>
                <w:b/>
                <w:bCs/>
                <w:color w:val="4472C4" w:themeColor="accent1"/>
              </w:rPr>
              <w:t>To</w:t>
            </w:r>
            <w:r w:rsidR="002E2DE7" w:rsidRPr="00FC7ACB">
              <w:rPr>
                <w:b/>
                <w:bCs/>
                <w:color w:val="4472C4" w:themeColor="accent1"/>
              </w:rPr>
              <w:t xml:space="preserve"> be addressed at a future board meeting</w:t>
            </w:r>
          </w:p>
          <w:p w14:paraId="0C4923F4" w14:textId="77777777" w:rsidR="00135C57" w:rsidRDefault="00135C57" w:rsidP="00F27FED">
            <w:r>
              <w:t xml:space="preserve">• Virtual Board Retreat Day and Time Discussion </w:t>
            </w:r>
          </w:p>
          <w:p w14:paraId="0C0DAE30" w14:textId="77777777" w:rsidR="00135C57" w:rsidRDefault="00135C57" w:rsidP="00F27FED">
            <w:r>
              <w:t xml:space="preserve">• Approve Past Meeting Minutes </w:t>
            </w:r>
          </w:p>
          <w:p w14:paraId="48330C25" w14:textId="77777777" w:rsidR="00135C57" w:rsidRDefault="00135C57" w:rsidP="00F27FED">
            <w:r>
              <w:t xml:space="preserve">• Develop Fundraising Approach and Branding Program </w:t>
            </w:r>
          </w:p>
          <w:p w14:paraId="1A5DEE5D" w14:textId="03E01FDD" w:rsidR="00F27FED" w:rsidRDefault="00135C57" w:rsidP="00F27FED">
            <w:r>
              <w:t>• Succession Planning – Selection of New Board Chair</w:t>
            </w:r>
          </w:p>
        </w:tc>
      </w:tr>
      <w:tr w:rsidR="00F27FED" w14:paraId="70040906" w14:textId="77777777" w:rsidTr="00F27FED">
        <w:tc>
          <w:tcPr>
            <w:tcW w:w="1170" w:type="dxa"/>
          </w:tcPr>
          <w:p w14:paraId="09740E19" w14:textId="0B5C1AAE" w:rsidR="00F27FED" w:rsidRDefault="00135C57" w:rsidP="00F27FED">
            <w:r>
              <w:t>Gerry</w:t>
            </w:r>
          </w:p>
        </w:tc>
        <w:tc>
          <w:tcPr>
            <w:tcW w:w="1605" w:type="dxa"/>
          </w:tcPr>
          <w:p w14:paraId="444D87F5" w14:textId="31F6073F" w:rsidR="00F27FED" w:rsidRPr="00077925" w:rsidRDefault="00135C57" w:rsidP="00F27FED">
            <w:pPr>
              <w:rPr>
                <w:color w:val="4472C4" w:themeColor="accent1"/>
              </w:rPr>
            </w:pPr>
            <w:r>
              <w:t xml:space="preserve">8:15 </w:t>
            </w:r>
            <w:r w:rsidR="00F27FED" w:rsidRPr="00C72BEB">
              <w:t>/</w:t>
            </w:r>
            <w:r w:rsidR="00077925">
              <w:rPr>
                <w:color w:val="4472C4" w:themeColor="accent1"/>
              </w:rPr>
              <w:t>8:28</w:t>
            </w:r>
          </w:p>
        </w:tc>
        <w:tc>
          <w:tcPr>
            <w:tcW w:w="8565" w:type="dxa"/>
          </w:tcPr>
          <w:p w14:paraId="6D65A8A7" w14:textId="74A2246B" w:rsidR="00F27FED" w:rsidRDefault="00135C57" w:rsidP="00F27FED">
            <w:r>
              <w:t>Adjournment</w:t>
            </w:r>
          </w:p>
        </w:tc>
      </w:tr>
    </w:tbl>
    <w:p w14:paraId="3C0AEE44" w14:textId="77777777" w:rsidR="00F27FED" w:rsidRPr="00F27FED" w:rsidRDefault="00F27FED" w:rsidP="00F27FED"/>
    <w:sectPr w:rsidR="00F27FED" w:rsidRPr="00F27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EB Garamond">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046FF"/>
    <w:multiLevelType w:val="hybridMultilevel"/>
    <w:tmpl w:val="0B36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FA6B24"/>
    <w:multiLevelType w:val="hybridMultilevel"/>
    <w:tmpl w:val="3D5EA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C46E0C"/>
    <w:multiLevelType w:val="hybridMultilevel"/>
    <w:tmpl w:val="2CEA6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FED"/>
    <w:rsid w:val="00077925"/>
    <w:rsid w:val="00135C57"/>
    <w:rsid w:val="0015408A"/>
    <w:rsid w:val="002E2DE7"/>
    <w:rsid w:val="00387710"/>
    <w:rsid w:val="004A3DA0"/>
    <w:rsid w:val="006C1264"/>
    <w:rsid w:val="00725ED5"/>
    <w:rsid w:val="007948B8"/>
    <w:rsid w:val="00825850"/>
    <w:rsid w:val="00A94EBE"/>
    <w:rsid w:val="00CB0013"/>
    <w:rsid w:val="00F27FED"/>
    <w:rsid w:val="00FC7A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801D2"/>
  <w15:chartTrackingRefBased/>
  <w15:docId w15:val="{F6363CF6-D958-4B37-BEC0-8CDB26CE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FED"/>
    <w:pPr>
      <w:ind w:left="720"/>
      <w:contextualSpacing/>
    </w:pPr>
  </w:style>
  <w:style w:type="paragraph" w:customStyle="1" w:styleId="Normal1">
    <w:name w:val="Normal1"/>
    <w:rsid w:val="00F27FED"/>
    <w:pPr>
      <w:spacing w:line="256" w:lineRule="auto"/>
    </w:pPr>
    <w:rPr>
      <w:rFonts w:ascii="Calibri" w:eastAsia="Calibri" w:hAnsi="Calibri" w:cs="Calibri"/>
    </w:rPr>
  </w:style>
  <w:style w:type="table" w:styleId="TableGrid">
    <w:name w:val="Table Grid"/>
    <w:basedOn w:val="TableNormal"/>
    <w:uiPriority w:val="39"/>
    <w:rsid w:val="00F2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Astha Dutta</dc:creator>
  <cp:keywords/>
  <dc:description/>
  <cp:lastModifiedBy>Astha Dutta</cp:lastModifiedBy>
  <cp:revision>10</cp:revision>
  <dcterms:created xsi:type="dcterms:W3CDTF">2021-04-15T01:42:00Z</dcterms:created>
  <dcterms:modified xsi:type="dcterms:W3CDTF">2021-04-25T17:08:00Z</dcterms:modified>
</cp:coreProperties>
</file>