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E6B9" w14:textId="77777777" w:rsidR="00054D99" w:rsidRDefault="00054D99" w:rsidP="00054D99">
      <w:pPr>
        <w:pStyle w:val="Normal1"/>
        <w:rPr>
          <w:b/>
        </w:rPr>
      </w:pPr>
      <w:bookmarkStart w:id="0" w:name="_GoBack"/>
      <w:bookmarkEnd w:id="0"/>
    </w:p>
    <w:tbl>
      <w:tblPr>
        <w:tblW w:w="10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6"/>
        <w:gridCol w:w="4212"/>
      </w:tblGrid>
      <w:tr w:rsidR="00054D99" w14:paraId="1A22A6B5" w14:textId="77777777" w:rsidTr="0005774F">
        <w:trPr>
          <w:jc w:val="center"/>
        </w:trPr>
        <w:tc>
          <w:tcPr>
            <w:tcW w:w="3505" w:type="dxa"/>
          </w:tcPr>
          <w:p w14:paraId="52F037C0" w14:textId="77777777" w:rsidR="00054D99" w:rsidRDefault="00054D99" w:rsidP="00DC17E4">
            <w:pPr>
              <w:pStyle w:val="Normal1"/>
              <w:jc w:val="both"/>
              <w:rPr>
                <w:b/>
              </w:rPr>
            </w:pPr>
            <w:r>
              <w:rPr>
                <w:b/>
                <w:noProof/>
              </w:rPr>
              <w:drawing>
                <wp:inline distT="0" distB="0" distL="0" distR="0" wp14:anchorId="33B93B74" wp14:editId="642AAAFA">
                  <wp:extent cx="2165633" cy="6446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65633" cy="644611"/>
                          </a:xfrm>
                          <a:prstGeom prst="rect">
                            <a:avLst/>
                          </a:prstGeom>
                          <a:ln/>
                        </pic:spPr>
                      </pic:pic>
                    </a:graphicData>
                  </a:graphic>
                </wp:inline>
              </w:drawing>
            </w:r>
          </w:p>
        </w:tc>
        <w:tc>
          <w:tcPr>
            <w:tcW w:w="2208" w:type="dxa"/>
            <w:vAlign w:val="center"/>
          </w:tcPr>
          <w:p w14:paraId="649793FE" w14:textId="77777777" w:rsidR="00054D99" w:rsidRDefault="00054D99" w:rsidP="00DC17E4">
            <w:pPr>
              <w:pStyle w:val="Normal1"/>
              <w:spacing w:line="257" w:lineRule="auto"/>
              <w:contextualSpacing/>
              <w:rPr>
                <w:b/>
                <w:color w:val="000000"/>
              </w:rPr>
            </w:pPr>
            <w:r>
              <w:rPr>
                <w:b/>
                <w:color w:val="000000"/>
              </w:rPr>
              <w:t xml:space="preserve">Board Meeting </w:t>
            </w:r>
          </w:p>
          <w:p w14:paraId="26156FE9" w14:textId="348817CF" w:rsidR="00054D99" w:rsidRDefault="00C42DCC" w:rsidP="00DC17E4">
            <w:pPr>
              <w:pStyle w:val="Normal1"/>
              <w:spacing w:line="257" w:lineRule="auto"/>
              <w:contextualSpacing/>
              <w:rPr>
                <w:b/>
                <w:color w:val="000000"/>
              </w:rPr>
            </w:pPr>
            <w:r>
              <w:rPr>
                <w:b/>
                <w:color w:val="000000"/>
              </w:rPr>
              <w:t>November 6</w:t>
            </w:r>
            <w:r w:rsidR="00054D99">
              <w:rPr>
                <w:b/>
                <w:color w:val="000000"/>
              </w:rPr>
              <w:t>, 20</w:t>
            </w:r>
            <w:r w:rsidR="00054D99">
              <w:rPr>
                <w:b/>
              </w:rPr>
              <w:t>19</w:t>
            </w:r>
          </w:p>
          <w:p w14:paraId="1F73020E" w14:textId="77777777" w:rsidR="00054D99" w:rsidRDefault="00054D99" w:rsidP="00DC17E4">
            <w:pPr>
              <w:pStyle w:val="Normal1"/>
              <w:spacing w:line="257" w:lineRule="auto"/>
              <w:contextualSpacing/>
              <w:rPr>
                <w:color w:val="000000"/>
              </w:rPr>
            </w:pPr>
            <w:r>
              <w:rPr>
                <w:b/>
                <w:color w:val="000000"/>
              </w:rPr>
              <w:t>6:3</w:t>
            </w:r>
            <w:r>
              <w:rPr>
                <w:b/>
              </w:rPr>
              <w:t>0</w:t>
            </w:r>
            <w:r>
              <w:rPr>
                <w:b/>
                <w:color w:val="000000"/>
              </w:rPr>
              <w:t>PM - 8:</w:t>
            </w:r>
            <w:r>
              <w:rPr>
                <w:b/>
              </w:rPr>
              <w:t>15</w:t>
            </w:r>
            <w:r>
              <w:rPr>
                <w:b/>
                <w:color w:val="000000"/>
              </w:rPr>
              <w:t>PM</w:t>
            </w:r>
          </w:p>
        </w:tc>
      </w:tr>
    </w:tbl>
    <w:tbl>
      <w:tblPr>
        <w:tblpPr w:leftFromText="180" w:rightFromText="180" w:vertAnchor="page" w:horzAnchor="page" w:tblpX="829" w:tblpY="324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05774F" w:rsidRPr="00E1489A" w14:paraId="490E5565" w14:textId="77777777" w:rsidTr="0005774F">
        <w:tc>
          <w:tcPr>
            <w:tcW w:w="3596" w:type="dxa"/>
            <w:shd w:val="clear" w:color="auto" w:fill="27397E"/>
          </w:tcPr>
          <w:p w14:paraId="4785C62B" w14:textId="77777777" w:rsidR="0005774F" w:rsidRPr="00E1489A" w:rsidRDefault="0005774F" w:rsidP="0005774F">
            <w:pPr>
              <w:pStyle w:val="Normal1"/>
              <w:rPr>
                <w:rFonts w:asciiTheme="majorHAnsi" w:hAnsiTheme="majorHAnsi" w:cstheme="majorHAnsi"/>
                <w:b/>
                <w:color w:val="FFFFFF"/>
              </w:rPr>
            </w:pPr>
            <w:r w:rsidRPr="00E1489A">
              <w:rPr>
                <w:rFonts w:asciiTheme="majorHAnsi" w:hAnsiTheme="majorHAnsi" w:cstheme="majorHAnsi"/>
                <w:b/>
                <w:color w:val="FFFFFF"/>
              </w:rPr>
              <w:t>Board Members in Attendance:</w:t>
            </w:r>
          </w:p>
        </w:tc>
        <w:tc>
          <w:tcPr>
            <w:tcW w:w="3597" w:type="dxa"/>
            <w:shd w:val="clear" w:color="auto" w:fill="27397E"/>
          </w:tcPr>
          <w:p w14:paraId="72103A48" w14:textId="77777777" w:rsidR="0005774F" w:rsidRPr="00E1489A" w:rsidRDefault="0005774F" w:rsidP="0005774F">
            <w:pPr>
              <w:pStyle w:val="Normal1"/>
              <w:rPr>
                <w:rFonts w:asciiTheme="majorHAnsi" w:hAnsiTheme="majorHAnsi" w:cstheme="majorHAnsi"/>
                <w:b/>
                <w:color w:val="FFFFFF"/>
              </w:rPr>
            </w:pPr>
            <w:r w:rsidRPr="00E1489A">
              <w:rPr>
                <w:rFonts w:asciiTheme="majorHAnsi" w:hAnsiTheme="majorHAnsi" w:cstheme="majorHAnsi"/>
                <w:b/>
                <w:color w:val="FFFFFF"/>
              </w:rPr>
              <w:t xml:space="preserve">Absent Board Members: </w:t>
            </w:r>
          </w:p>
        </w:tc>
        <w:tc>
          <w:tcPr>
            <w:tcW w:w="3597" w:type="dxa"/>
            <w:shd w:val="clear" w:color="auto" w:fill="27397E"/>
          </w:tcPr>
          <w:p w14:paraId="7398D41D" w14:textId="77777777" w:rsidR="0005774F" w:rsidRPr="00E1489A" w:rsidRDefault="0005774F" w:rsidP="0005774F">
            <w:pPr>
              <w:pStyle w:val="Normal1"/>
              <w:rPr>
                <w:rFonts w:asciiTheme="majorHAnsi" w:hAnsiTheme="majorHAnsi" w:cstheme="majorHAnsi"/>
                <w:b/>
                <w:color w:val="FFFFFF"/>
              </w:rPr>
            </w:pPr>
            <w:r w:rsidRPr="00E1489A">
              <w:rPr>
                <w:rFonts w:asciiTheme="majorHAnsi" w:hAnsiTheme="majorHAnsi" w:cstheme="majorHAnsi"/>
                <w:b/>
                <w:color w:val="FFFFFF"/>
              </w:rPr>
              <w:t xml:space="preserve">Other Attendees: </w:t>
            </w:r>
          </w:p>
        </w:tc>
      </w:tr>
      <w:tr w:rsidR="0005774F" w:rsidRPr="00E1489A" w14:paraId="6C946ACA" w14:textId="77777777" w:rsidTr="00C42DCC">
        <w:trPr>
          <w:trHeight w:val="1611"/>
        </w:trPr>
        <w:tc>
          <w:tcPr>
            <w:tcW w:w="3596" w:type="dxa"/>
          </w:tcPr>
          <w:p w14:paraId="45EEDD15" w14:textId="77777777" w:rsidR="0005774F" w:rsidRPr="00E1489A" w:rsidRDefault="0005774F" w:rsidP="0005774F">
            <w:pPr>
              <w:pStyle w:val="Normal1"/>
              <w:spacing w:line="257" w:lineRule="auto"/>
              <w:contextualSpacing/>
              <w:rPr>
                <w:rFonts w:asciiTheme="majorHAnsi" w:hAnsiTheme="majorHAnsi" w:cstheme="majorHAnsi"/>
              </w:rPr>
            </w:pPr>
            <w:r w:rsidRPr="00E1489A">
              <w:rPr>
                <w:rFonts w:asciiTheme="majorHAnsi" w:hAnsiTheme="majorHAnsi" w:cstheme="majorHAnsi"/>
              </w:rPr>
              <w:t>Geraldo Vasquez, Board Chair</w:t>
            </w:r>
          </w:p>
          <w:p w14:paraId="72BF694F" w14:textId="77777777" w:rsidR="0005774F" w:rsidRPr="00E1489A" w:rsidRDefault="0005774F" w:rsidP="0005774F">
            <w:pPr>
              <w:pStyle w:val="Normal1"/>
              <w:spacing w:line="257" w:lineRule="auto"/>
              <w:contextualSpacing/>
              <w:rPr>
                <w:rFonts w:asciiTheme="majorHAnsi" w:hAnsiTheme="majorHAnsi" w:cstheme="majorHAnsi"/>
              </w:rPr>
            </w:pPr>
            <w:proofErr w:type="spellStart"/>
            <w:r w:rsidRPr="00E1489A">
              <w:rPr>
                <w:rFonts w:asciiTheme="majorHAnsi" w:hAnsiTheme="majorHAnsi" w:cstheme="majorHAnsi"/>
              </w:rPr>
              <w:t>Harini</w:t>
            </w:r>
            <w:proofErr w:type="spellEnd"/>
            <w:r w:rsidRPr="00E1489A">
              <w:rPr>
                <w:rFonts w:asciiTheme="majorHAnsi" w:hAnsiTheme="majorHAnsi" w:cstheme="majorHAnsi"/>
              </w:rPr>
              <w:t xml:space="preserve"> Mittal, Treasurer </w:t>
            </w:r>
          </w:p>
          <w:p w14:paraId="3437EE1E" w14:textId="77777777" w:rsidR="0005774F" w:rsidRPr="00E1489A" w:rsidRDefault="0005774F" w:rsidP="0005774F">
            <w:pPr>
              <w:pStyle w:val="Normal1"/>
              <w:spacing w:line="257" w:lineRule="auto"/>
              <w:contextualSpacing/>
              <w:rPr>
                <w:rFonts w:asciiTheme="majorHAnsi" w:hAnsiTheme="majorHAnsi" w:cstheme="majorHAnsi"/>
              </w:rPr>
            </w:pPr>
            <w:r w:rsidRPr="00E1489A">
              <w:rPr>
                <w:rFonts w:asciiTheme="majorHAnsi" w:hAnsiTheme="majorHAnsi" w:cstheme="majorHAnsi"/>
              </w:rPr>
              <w:t>Tameka Beckford-Young, Esq. Dr., Secretary</w:t>
            </w:r>
          </w:p>
          <w:p w14:paraId="6F7E4596" w14:textId="77777777" w:rsidR="00C42DCC" w:rsidRPr="00E1489A" w:rsidRDefault="00C42DCC" w:rsidP="00C42DCC">
            <w:pPr>
              <w:pStyle w:val="Normal1"/>
              <w:spacing w:line="257" w:lineRule="auto"/>
              <w:contextualSpacing/>
              <w:rPr>
                <w:rFonts w:asciiTheme="majorHAnsi" w:hAnsiTheme="majorHAnsi" w:cstheme="majorHAnsi"/>
                <w:color w:val="000000"/>
              </w:rPr>
            </w:pPr>
            <w:r w:rsidRPr="00E1489A">
              <w:rPr>
                <w:rFonts w:asciiTheme="majorHAnsi" w:hAnsiTheme="majorHAnsi" w:cstheme="majorHAnsi"/>
              </w:rPr>
              <w:t>Matthew Kirby-Smith</w:t>
            </w:r>
            <w:r w:rsidRPr="00E1489A">
              <w:rPr>
                <w:rFonts w:asciiTheme="majorHAnsi" w:hAnsiTheme="majorHAnsi" w:cstheme="majorHAnsi"/>
                <w:color w:val="000000"/>
              </w:rPr>
              <w:t xml:space="preserve"> </w:t>
            </w:r>
          </w:p>
          <w:p w14:paraId="6C1DCB9B" w14:textId="77777777" w:rsidR="00C42DCC" w:rsidRPr="00E1489A" w:rsidRDefault="00C42DCC" w:rsidP="00C42DCC">
            <w:pPr>
              <w:pStyle w:val="Normal1"/>
              <w:spacing w:line="257" w:lineRule="auto"/>
              <w:contextualSpacing/>
              <w:rPr>
                <w:rFonts w:asciiTheme="majorHAnsi" w:hAnsiTheme="majorHAnsi" w:cstheme="majorHAnsi"/>
                <w:color w:val="000000"/>
              </w:rPr>
            </w:pPr>
            <w:r w:rsidRPr="00E1489A">
              <w:rPr>
                <w:rFonts w:asciiTheme="majorHAnsi" w:hAnsiTheme="majorHAnsi" w:cstheme="majorHAnsi"/>
                <w:color w:val="000000"/>
              </w:rPr>
              <w:t>Marlin Jenkins</w:t>
            </w:r>
          </w:p>
          <w:p w14:paraId="60B6B676" w14:textId="77777777" w:rsidR="0005774F" w:rsidRPr="00E1489A" w:rsidRDefault="0005774F" w:rsidP="0005774F">
            <w:pPr>
              <w:pStyle w:val="Normal1"/>
              <w:spacing w:line="257" w:lineRule="auto"/>
              <w:contextualSpacing/>
              <w:rPr>
                <w:rFonts w:asciiTheme="majorHAnsi" w:hAnsiTheme="majorHAnsi" w:cstheme="majorHAnsi"/>
              </w:rPr>
            </w:pPr>
          </w:p>
        </w:tc>
        <w:tc>
          <w:tcPr>
            <w:tcW w:w="3597" w:type="dxa"/>
          </w:tcPr>
          <w:p w14:paraId="5C82A43B" w14:textId="77777777" w:rsidR="0005774F" w:rsidRPr="00E1489A" w:rsidRDefault="0005774F" w:rsidP="0005774F">
            <w:pPr>
              <w:pStyle w:val="Normal1"/>
              <w:spacing w:line="257" w:lineRule="auto"/>
              <w:contextualSpacing/>
              <w:rPr>
                <w:rFonts w:asciiTheme="majorHAnsi" w:hAnsiTheme="majorHAnsi" w:cstheme="majorHAnsi"/>
              </w:rPr>
            </w:pPr>
            <w:r w:rsidRPr="00E1489A">
              <w:rPr>
                <w:rFonts w:asciiTheme="majorHAnsi" w:hAnsiTheme="majorHAnsi" w:cstheme="majorHAnsi"/>
              </w:rPr>
              <w:t>Raghav Thapar</w:t>
            </w:r>
          </w:p>
          <w:p w14:paraId="5D94E151" w14:textId="77777777" w:rsidR="00C42DCC" w:rsidRPr="00E1489A" w:rsidRDefault="00C42DCC" w:rsidP="00C42DCC">
            <w:pPr>
              <w:pStyle w:val="Normal1"/>
              <w:spacing w:line="257" w:lineRule="auto"/>
              <w:contextualSpacing/>
              <w:rPr>
                <w:rFonts w:asciiTheme="majorHAnsi" w:hAnsiTheme="majorHAnsi" w:cstheme="majorHAnsi"/>
              </w:rPr>
            </w:pPr>
            <w:r w:rsidRPr="00E1489A">
              <w:rPr>
                <w:rFonts w:asciiTheme="majorHAnsi" w:hAnsiTheme="majorHAnsi" w:cstheme="majorHAnsi"/>
              </w:rPr>
              <w:t xml:space="preserve">Rosann Santos, Vice Chair </w:t>
            </w:r>
          </w:p>
          <w:p w14:paraId="2D508E72" w14:textId="77777777" w:rsidR="0005774F" w:rsidRPr="00E1489A" w:rsidRDefault="0005774F" w:rsidP="0005774F">
            <w:pPr>
              <w:pStyle w:val="Normal1"/>
              <w:spacing w:line="257" w:lineRule="auto"/>
              <w:contextualSpacing/>
              <w:rPr>
                <w:rFonts w:asciiTheme="majorHAnsi" w:hAnsiTheme="majorHAnsi" w:cstheme="majorHAnsi"/>
              </w:rPr>
            </w:pPr>
          </w:p>
        </w:tc>
        <w:tc>
          <w:tcPr>
            <w:tcW w:w="3597" w:type="dxa"/>
          </w:tcPr>
          <w:p w14:paraId="0675784B" w14:textId="77777777" w:rsidR="0005774F" w:rsidRPr="00E1489A" w:rsidRDefault="0005774F" w:rsidP="0005774F">
            <w:pPr>
              <w:pStyle w:val="Normal1"/>
              <w:spacing w:line="257" w:lineRule="auto"/>
              <w:contextualSpacing/>
              <w:rPr>
                <w:rFonts w:asciiTheme="majorHAnsi" w:hAnsiTheme="majorHAnsi" w:cstheme="majorHAnsi"/>
                <w:color w:val="000000"/>
              </w:rPr>
            </w:pPr>
            <w:r w:rsidRPr="00E1489A">
              <w:rPr>
                <w:rFonts w:asciiTheme="majorHAnsi" w:hAnsiTheme="majorHAnsi" w:cstheme="majorHAnsi"/>
                <w:color w:val="000000"/>
              </w:rPr>
              <w:t>Kristen Shroff, Head of School</w:t>
            </w:r>
          </w:p>
          <w:p w14:paraId="639496A8" w14:textId="77777777" w:rsidR="0005774F" w:rsidRPr="00E1489A" w:rsidRDefault="0005774F" w:rsidP="0005774F">
            <w:pPr>
              <w:pStyle w:val="Normal1"/>
              <w:spacing w:line="257" w:lineRule="auto"/>
              <w:contextualSpacing/>
              <w:rPr>
                <w:rFonts w:asciiTheme="majorHAnsi" w:hAnsiTheme="majorHAnsi" w:cstheme="majorHAnsi"/>
                <w:color w:val="000000"/>
              </w:rPr>
            </w:pPr>
            <w:proofErr w:type="spellStart"/>
            <w:r w:rsidRPr="00E1489A">
              <w:rPr>
                <w:rFonts w:asciiTheme="majorHAnsi" w:hAnsiTheme="majorHAnsi" w:cstheme="majorHAnsi"/>
                <w:color w:val="000000"/>
              </w:rPr>
              <w:t>Erienne</w:t>
            </w:r>
            <w:proofErr w:type="spellEnd"/>
            <w:r w:rsidRPr="00E1489A">
              <w:rPr>
                <w:rFonts w:asciiTheme="majorHAnsi" w:hAnsiTheme="majorHAnsi" w:cstheme="majorHAnsi"/>
                <w:color w:val="000000"/>
              </w:rPr>
              <w:t xml:space="preserve"> Rojas, Director of Operations</w:t>
            </w:r>
          </w:p>
          <w:p w14:paraId="56649AD3" w14:textId="77777777" w:rsidR="0005774F" w:rsidRPr="00E1489A" w:rsidRDefault="0005774F" w:rsidP="0005774F">
            <w:pPr>
              <w:pStyle w:val="Normal1"/>
              <w:spacing w:line="257" w:lineRule="auto"/>
              <w:contextualSpacing/>
              <w:rPr>
                <w:rFonts w:asciiTheme="majorHAnsi" w:hAnsiTheme="majorHAnsi" w:cstheme="majorHAnsi"/>
              </w:rPr>
            </w:pPr>
          </w:p>
        </w:tc>
      </w:tr>
    </w:tbl>
    <w:p w14:paraId="3E623C81" w14:textId="77777777" w:rsidR="00054D99" w:rsidRPr="00E1489A" w:rsidRDefault="00054D99" w:rsidP="00054D99">
      <w:pPr>
        <w:pStyle w:val="Normal1"/>
        <w:rPr>
          <w:rFonts w:asciiTheme="majorHAnsi" w:hAnsiTheme="majorHAnsi" w:cstheme="majorHAnsi"/>
          <w:b/>
        </w:rPr>
      </w:pPr>
    </w:p>
    <w:tbl>
      <w:tblPr>
        <w:tblpPr w:leftFromText="180" w:rightFromText="180" w:horzAnchor="page" w:tblpX="829"/>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D14C16" w:rsidRPr="00E1489A" w14:paraId="7C45E31B" w14:textId="77777777" w:rsidTr="00D14C16">
        <w:tc>
          <w:tcPr>
            <w:tcW w:w="10885" w:type="dxa"/>
            <w:tcBorders>
              <w:top w:val="single" w:sz="4" w:space="0" w:color="000000"/>
              <w:left w:val="single" w:sz="4" w:space="0" w:color="000000"/>
              <w:bottom w:val="single" w:sz="4" w:space="0" w:color="000000"/>
              <w:right w:val="single" w:sz="4" w:space="0" w:color="000000"/>
            </w:tcBorders>
            <w:shd w:val="clear" w:color="auto" w:fill="27397E"/>
          </w:tcPr>
          <w:p w14:paraId="7E396E35" w14:textId="77777777" w:rsidR="00D14C16" w:rsidRPr="00E1489A" w:rsidRDefault="00D14C16" w:rsidP="00D14C16">
            <w:pPr>
              <w:pStyle w:val="Normal1"/>
              <w:rPr>
                <w:rFonts w:asciiTheme="majorHAnsi" w:hAnsiTheme="majorHAnsi" w:cstheme="majorHAnsi"/>
                <w:b/>
                <w:color w:val="FFFFFF"/>
              </w:rPr>
            </w:pPr>
            <w:r w:rsidRPr="00E1489A">
              <w:rPr>
                <w:rFonts w:asciiTheme="majorHAnsi" w:hAnsiTheme="majorHAnsi" w:cstheme="majorHAnsi"/>
                <w:b/>
                <w:color w:val="FFFFFF"/>
              </w:rPr>
              <w:lastRenderedPageBreak/>
              <w:t>Agenda Item</w:t>
            </w:r>
          </w:p>
        </w:tc>
      </w:tr>
      <w:tr w:rsidR="00D14C16" w:rsidRPr="00E1489A" w14:paraId="01F28B07" w14:textId="77777777" w:rsidTr="00D14C16">
        <w:trPr>
          <w:trHeight w:val="341"/>
        </w:trPr>
        <w:tc>
          <w:tcPr>
            <w:tcW w:w="10885" w:type="dxa"/>
            <w:tcBorders>
              <w:top w:val="single" w:sz="4" w:space="0" w:color="000000"/>
              <w:left w:val="single" w:sz="4" w:space="0" w:color="000000"/>
              <w:bottom w:val="single" w:sz="4" w:space="0" w:color="000000"/>
              <w:right w:val="single" w:sz="4" w:space="0" w:color="000000"/>
            </w:tcBorders>
          </w:tcPr>
          <w:p w14:paraId="20268CC1" w14:textId="77777777" w:rsidR="00D14C16" w:rsidRPr="00E1489A" w:rsidRDefault="00D14C16" w:rsidP="00D14C16">
            <w:pPr>
              <w:pStyle w:val="Normal1"/>
              <w:rPr>
                <w:rFonts w:asciiTheme="majorHAnsi" w:hAnsiTheme="majorHAnsi" w:cstheme="majorHAnsi"/>
              </w:rPr>
            </w:pPr>
            <w:r w:rsidRPr="00E1489A">
              <w:rPr>
                <w:rFonts w:asciiTheme="majorHAnsi" w:hAnsiTheme="majorHAnsi" w:cstheme="majorHAnsi"/>
              </w:rPr>
              <w:t>The meeting was called to order at 6:</w:t>
            </w:r>
            <w:r w:rsidRPr="00E1489A">
              <w:rPr>
                <w:rFonts w:asciiTheme="majorHAnsi" w:hAnsiTheme="majorHAnsi" w:cstheme="majorHAnsi"/>
                <w:color w:val="000000"/>
              </w:rPr>
              <w:t>38</w:t>
            </w:r>
            <w:r w:rsidRPr="00E1489A">
              <w:rPr>
                <w:rFonts w:asciiTheme="majorHAnsi" w:hAnsiTheme="majorHAnsi" w:cstheme="majorHAnsi"/>
              </w:rPr>
              <w:t xml:space="preserve">pm by Gerry Vasquez. </w:t>
            </w:r>
          </w:p>
        </w:tc>
      </w:tr>
      <w:tr w:rsidR="00D14C16" w:rsidRPr="00E1489A" w14:paraId="43947D92" w14:textId="77777777" w:rsidTr="00D14C16">
        <w:trPr>
          <w:trHeight w:val="3400"/>
        </w:trPr>
        <w:tc>
          <w:tcPr>
            <w:tcW w:w="10885" w:type="dxa"/>
            <w:tcBorders>
              <w:top w:val="single" w:sz="4" w:space="0" w:color="auto"/>
              <w:left w:val="single" w:sz="4" w:space="0" w:color="000000"/>
              <w:bottom w:val="single" w:sz="4" w:space="0" w:color="000000"/>
              <w:right w:val="single" w:sz="4" w:space="0" w:color="000000"/>
            </w:tcBorders>
          </w:tcPr>
          <w:p w14:paraId="11FB1AC6" w14:textId="77777777" w:rsidR="00D14C16" w:rsidRPr="00E1489A" w:rsidRDefault="00D14C16" w:rsidP="00D14C16">
            <w:pPr>
              <w:pStyle w:val="Normal1"/>
              <w:spacing w:before="240" w:after="240"/>
              <w:rPr>
                <w:rFonts w:asciiTheme="majorHAnsi" w:hAnsiTheme="majorHAnsi" w:cstheme="majorHAnsi"/>
                <w:b/>
              </w:rPr>
            </w:pPr>
            <w:r w:rsidRPr="00E1489A">
              <w:rPr>
                <w:rFonts w:asciiTheme="majorHAnsi" w:hAnsiTheme="majorHAnsi" w:cstheme="majorHAnsi"/>
                <w:b/>
                <w:highlight w:val="yellow"/>
              </w:rPr>
              <w:t>Management Report</w:t>
            </w:r>
          </w:p>
          <w:tbl>
            <w:tblPr>
              <w:tblStyle w:val="TableGrid"/>
              <w:tblW w:w="0" w:type="auto"/>
              <w:tblLayout w:type="fixed"/>
              <w:tblLook w:val="04A0" w:firstRow="1" w:lastRow="0" w:firstColumn="1" w:lastColumn="0" w:noHBand="0" w:noVBand="1"/>
            </w:tblPr>
            <w:tblGrid>
              <w:gridCol w:w="10790"/>
            </w:tblGrid>
            <w:tr w:rsidR="005E2E85" w:rsidRPr="00E1489A" w14:paraId="39E5CFE6" w14:textId="77777777" w:rsidTr="00B773F8">
              <w:tc>
                <w:tcPr>
                  <w:tcW w:w="10790" w:type="dxa"/>
                  <w:shd w:val="clear" w:color="auto" w:fill="27397E"/>
                </w:tcPr>
                <w:p w14:paraId="35C3F6F4" w14:textId="77777777" w:rsidR="005E2E85" w:rsidRPr="00E1489A" w:rsidRDefault="005E2E85" w:rsidP="00D14B39">
                  <w:pPr>
                    <w:framePr w:hSpace="180" w:wrap="around" w:hAnchor="page" w:x="829"/>
                    <w:jc w:val="center"/>
                    <w:rPr>
                      <w:rFonts w:asciiTheme="majorHAnsi" w:hAnsiTheme="majorHAnsi" w:cstheme="majorHAnsi"/>
                      <w:b/>
                    </w:rPr>
                  </w:pPr>
                  <w:r w:rsidRPr="00E1489A">
                    <w:rPr>
                      <w:rFonts w:asciiTheme="majorHAnsi" w:hAnsiTheme="majorHAnsi" w:cstheme="majorHAnsi"/>
                      <w:b/>
                    </w:rPr>
                    <w:t xml:space="preserve">Student Survey Results </w:t>
                  </w:r>
                </w:p>
              </w:tc>
            </w:tr>
            <w:tr w:rsidR="005E2E85" w:rsidRPr="00E1489A" w14:paraId="1CE353F4" w14:textId="77777777" w:rsidTr="00B773F8">
              <w:tc>
                <w:tcPr>
                  <w:tcW w:w="10790" w:type="dxa"/>
                  <w:shd w:val="clear" w:color="auto" w:fill="auto"/>
                </w:tcPr>
                <w:p w14:paraId="40657B8D"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We did our first round of student surveys on October 4</w:t>
                  </w:r>
                  <w:r w:rsidRPr="00E1489A">
                    <w:rPr>
                      <w:rFonts w:asciiTheme="majorHAnsi" w:hAnsiTheme="majorHAnsi" w:cstheme="majorHAnsi"/>
                      <w:vertAlign w:val="superscript"/>
                    </w:rPr>
                    <w:t>th</w:t>
                  </w:r>
                  <w:r w:rsidRPr="00E1489A">
                    <w:rPr>
                      <w:rFonts w:asciiTheme="majorHAnsi" w:hAnsiTheme="majorHAnsi" w:cstheme="majorHAnsi"/>
                    </w:rPr>
                    <w:t>. Students answered the below questions on a Likert scale of Strongly Agree (5) to Strongly Disagree (1). We reviewed the results as a team at our first Data Day on October 15</w:t>
                  </w:r>
                  <w:r w:rsidRPr="00E1489A">
                    <w:rPr>
                      <w:rFonts w:asciiTheme="majorHAnsi" w:hAnsiTheme="majorHAnsi" w:cstheme="majorHAnsi"/>
                      <w:vertAlign w:val="superscript"/>
                    </w:rPr>
                    <w:t>th</w:t>
                  </w:r>
                  <w:r w:rsidRPr="00E1489A">
                    <w:rPr>
                      <w:rFonts w:asciiTheme="majorHAnsi" w:hAnsiTheme="majorHAnsi" w:cstheme="majorHAnsi"/>
                    </w:rPr>
                    <w:t xml:space="preserve"> and created action plans to support our students who are struggling socially. </w:t>
                  </w:r>
                </w:p>
                <w:p w14:paraId="1041B7A0" w14:textId="77777777" w:rsidR="005E2E85" w:rsidRPr="00E1489A" w:rsidRDefault="005E2E85" w:rsidP="00D14B39">
                  <w:pPr>
                    <w:framePr w:hSpace="180" w:wrap="around" w:hAnchor="page" w:x="829"/>
                    <w:rPr>
                      <w:rFonts w:asciiTheme="majorHAnsi" w:hAnsiTheme="majorHAnsi" w:cstheme="majorHAnsi"/>
                    </w:rPr>
                  </w:pPr>
                </w:p>
                <w:p w14:paraId="442E4214"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Overall, we are very pleased with the results- especially for “I am learning a lot at Emblaze Academy.”, “I feel I am growing academically at Emblaze Academy.”, and “My teachers really care about me.” Our next steps are to support our students (especially our 5</w:t>
                  </w:r>
                  <w:r w:rsidRPr="00E1489A">
                    <w:rPr>
                      <w:rFonts w:asciiTheme="majorHAnsi" w:hAnsiTheme="majorHAnsi" w:cstheme="majorHAnsi"/>
                      <w:vertAlign w:val="superscript"/>
                    </w:rPr>
                    <w:t>th</w:t>
                  </w:r>
                  <w:r w:rsidRPr="00E1489A">
                    <w:rPr>
                      <w:rFonts w:asciiTheme="majorHAnsi" w:hAnsiTheme="majorHAnsi" w:cstheme="majorHAnsi"/>
                    </w:rPr>
                    <w:t xml:space="preserve"> graders and new students) with making new friends through school events &amp; sitting with new people at lunch and to make a special effort to highlight strong work in class. </w:t>
                  </w:r>
                </w:p>
                <w:p w14:paraId="3DA9C1A6" w14:textId="77777777" w:rsidR="005E2E85" w:rsidRPr="00E1489A" w:rsidRDefault="005E2E85" w:rsidP="00D14B39">
                  <w:pPr>
                    <w:framePr w:hSpace="180" w:wrap="around" w:hAnchor="page" w:x="829"/>
                    <w:rPr>
                      <w:rFonts w:asciiTheme="majorHAnsi" w:hAnsiTheme="majorHAnsi" w:cstheme="majorHAnsi"/>
                    </w:rPr>
                  </w:pPr>
                </w:p>
                <w:p w14:paraId="3476C29D"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Our next round of student surveys is on November 15</w:t>
                  </w:r>
                  <w:r w:rsidRPr="00E1489A">
                    <w:rPr>
                      <w:rFonts w:asciiTheme="majorHAnsi" w:hAnsiTheme="majorHAnsi" w:cstheme="majorHAnsi"/>
                      <w:vertAlign w:val="superscript"/>
                    </w:rPr>
                    <w:t>th</w:t>
                  </w:r>
                  <w:r w:rsidRPr="00E1489A">
                    <w:rPr>
                      <w:rFonts w:asciiTheme="majorHAnsi" w:hAnsiTheme="majorHAnsi" w:cstheme="majorHAnsi"/>
                    </w:rPr>
                    <w:t xml:space="preserve">. In this survey, students will answer questions about their individual teachers. </w:t>
                  </w:r>
                </w:p>
                <w:p w14:paraId="4B14DB8C" w14:textId="77777777" w:rsidR="005E2E85" w:rsidRPr="00E1489A" w:rsidRDefault="005E2E85" w:rsidP="00D14B39">
                  <w:pPr>
                    <w:framePr w:hSpace="180" w:wrap="around" w:hAnchor="page" w:x="829"/>
                    <w:rPr>
                      <w:rFonts w:asciiTheme="majorHAnsi" w:hAnsiTheme="majorHAnsi" w:cstheme="majorHAnsi"/>
                    </w:rPr>
                  </w:pPr>
                </w:p>
                <w:p w14:paraId="7A3773E1" w14:textId="77777777" w:rsidR="005E2E85" w:rsidRPr="00E1489A" w:rsidRDefault="005E2E85" w:rsidP="00D14B39">
                  <w:pPr>
                    <w:framePr w:hSpace="180" w:wrap="around" w:hAnchor="page" w:x="829"/>
                    <w:rPr>
                      <w:rFonts w:asciiTheme="majorHAnsi" w:hAnsiTheme="majorHAnsi" w:cstheme="majorHAnsi"/>
                      <w:noProof/>
                    </w:rPr>
                  </w:pPr>
                  <w:r w:rsidRPr="00E1489A">
                    <w:rPr>
                      <w:rFonts w:asciiTheme="majorHAnsi" w:hAnsiTheme="majorHAnsi" w:cstheme="majorHAnsi"/>
                      <w:noProof/>
                    </w:rPr>
                    <w:drawing>
                      <wp:inline distT="0" distB="0" distL="0" distR="0" wp14:anchorId="6BD34F0F" wp14:editId="248CD43C">
                        <wp:extent cx="6858000" cy="1595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595755"/>
                                </a:xfrm>
                                <a:prstGeom prst="rect">
                                  <a:avLst/>
                                </a:prstGeom>
                              </pic:spPr>
                            </pic:pic>
                          </a:graphicData>
                        </a:graphic>
                      </wp:inline>
                    </w:drawing>
                  </w:r>
                </w:p>
                <w:p w14:paraId="3C657FC4"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 xml:space="preserve"> </w:t>
                  </w:r>
                </w:p>
              </w:tc>
            </w:tr>
            <w:tr w:rsidR="005E2E85" w:rsidRPr="00E1489A" w14:paraId="3CCC4452" w14:textId="77777777" w:rsidTr="00B773F8">
              <w:tc>
                <w:tcPr>
                  <w:tcW w:w="10790" w:type="dxa"/>
                  <w:shd w:val="clear" w:color="auto" w:fill="27397E"/>
                </w:tcPr>
                <w:p w14:paraId="581871A2" w14:textId="77777777" w:rsidR="005E2E85" w:rsidRPr="00E1489A" w:rsidRDefault="005E2E85" w:rsidP="00D14B39">
                  <w:pPr>
                    <w:framePr w:hSpace="180" w:wrap="around" w:hAnchor="page" w:x="829"/>
                    <w:jc w:val="center"/>
                    <w:rPr>
                      <w:rFonts w:asciiTheme="majorHAnsi" w:hAnsiTheme="majorHAnsi" w:cstheme="majorHAnsi"/>
                      <w:b/>
                    </w:rPr>
                  </w:pPr>
                  <w:r w:rsidRPr="00E1489A">
                    <w:rPr>
                      <w:rFonts w:asciiTheme="majorHAnsi" w:hAnsiTheme="majorHAnsi" w:cstheme="majorHAnsi"/>
                      <w:b/>
                    </w:rPr>
                    <w:t xml:space="preserve">Interim Assessment #1 Results </w:t>
                  </w:r>
                </w:p>
              </w:tc>
            </w:tr>
            <w:tr w:rsidR="005E2E85" w:rsidRPr="00E1489A" w14:paraId="09AAE362" w14:textId="77777777" w:rsidTr="00B773F8">
              <w:tc>
                <w:tcPr>
                  <w:tcW w:w="10790" w:type="dxa"/>
                  <w:shd w:val="clear" w:color="auto" w:fill="FFFFFF" w:themeFill="background1"/>
                </w:tcPr>
                <w:p w14:paraId="0365C9EC"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Students took their first round of Interim Assessments the week of October 8</w:t>
                  </w:r>
                  <w:r w:rsidRPr="00E1489A">
                    <w:rPr>
                      <w:rFonts w:asciiTheme="majorHAnsi" w:hAnsiTheme="majorHAnsi" w:cstheme="majorHAnsi"/>
                      <w:vertAlign w:val="superscript"/>
                    </w:rPr>
                    <w:t>th</w:t>
                  </w:r>
                  <w:r w:rsidRPr="00E1489A">
                    <w:rPr>
                      <w:rFonts w:asciiTheme="majorHAnsi" w:hAnsiTheme="majorHAnsi" w:cstheme="majorHAnsi"/>
                    </w:rPr>
                    <w:t xml:space="preserve">. In literacy, Interim Assessments are Mock State Exams and test all skills that students are expected to master by the end of the year. IA scores are generally low in the first part of the year as students have not yet learned or mastered </w:t>
                  </w:r>
                  <w:proofErr w:type="gramStart"/>
                  <w:r w:rsidRPr="00E1489A">
                    <w:rPr>
                      <w:rFonts w:asciiTheme="majorHAnsi" w:hAnsiTheme="majorHAnsi" w:cstheme="majorHAnsi"/>
                    </w:rPr>
                    <w:t>all of</w:t>
                  </w:r>
                  <w:proofErr w:type="gramEnd"/>
                  <w:r w:rsidRPr="00E1489A">
                    <w:rPr>
                      <w:rFonts w:asciiTheme="majorHAnsi" w:hAnsiTheme="majorHAnsi" w:cstheme="majorHAnsi"/>
                    </w:rPr>
                    <w:t xml:space="preserve"> the content required to pass the exam. In math, Interim Assessments are Mock State Exams with only content that students have learned. </w:t>
                  </w:r>
                </w:p>
                <w:p w14:paraId="730004D3" w14:textId="77777777" w:rsidR="005E2E85" w:rsidRPr="00E1489A" w:rsidRDefault="005E2E85" w:rsidP="00D14B39">
                  <w:pPr>
                    <w:framePr w:hSpace="180" w:wrap="around" w:hAnchor="page" w:x="829"/>
                    <w:rPr>
                      <w:rFonts w:asciiTheme="majorHAnsi" w:hAnsiTheme="majorHAnsi" w:cstheme="majorHAnsi"/>
                    </w:rPr>
                  </w:pPr>
                </w:p>
                <w:p w14:paraId="62C6054A"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 xml:space="preserve">While proficiency is currently low, it is an accurate representation of where our students are currently performing and aligned with state test scores. Teachers analyzed student scores on data day and created Data Driven Plans to address misconceptions, trends in student work, individual focus students, and individual focus standards for review. </w:t>
                  </w:r>
                </w:p>
                <w:p w14:paraId="61C5E4C9" w14:textId="77777777" w:rsidR="005E2E85" w:rsidRPr="00E1489A" w:rsidRDefault="005E2E85" w:rsidP="00D14B39">
                  <w:pPr>
                    <w:framePr w:hSpace="180" w:wrap="around" w:hAnchor="page" w:x="829"/>
                    <w:rPr>
                      <w:rFonts w:asciiTheme="majorHAnsi" w:hAnsiTheme="majorHAnsi" w:cstheme="majorHAnsi"/>
                    </w:rPr>
                  </w:pPr>
                </w:p>
                <w:p w14:paraId="7FE6EB5A"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noProof/>
                    </w:rPr>
                    <w:drawing>
                      <wp:inline distT="0" distB="0" distL="0" distR="0" wp14:anchorId="49B6B6EC" wp14:editId="01944D43">
                        <wp:extent cx="5720963" cy="233606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4980" cy="2341784"/>
                                </a:xfrm>
                                <a:prstGeom prst="rect">
                                  <a:avLst/>
                                </a:prstGeom>
                              </pic:spPr>
                            </pic:pic>
                          </a:graphicData>
                        </a:graphic>
                      </wp:inline>
                    </w:drawing>
                  </w:r>
                </w:p>
                <w:p w14:paraId="58DFD0F5" w14:textId="77777777" w:rsidR="005E2E85" w:rsidRPr="00E1489A" w:rsidRDefault="005E2E85" w:rsidP="00D14B39">
                  <w:pPr>
                    <w:framePr w:hSpace="180" w:wrap="around" w:hAnchor="page" w:x="829"/>
                    <w:rPr>
                      <w:rFonts w:asciiTheme="majorHAnsi" w:hAnsiTheme="majorHAnsi" w:cstheme="majorHAnsi"/>
                    </w:rPr>
                  </w:pPr>
                </w:p>
                <w:p w14:paraId="1D602B2F"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Our next IA cycle starts on November 18</w:t>
                  </w:r>
                  <w:r w:rsidRPr="00E1489A">
                    <w:rPr>
                      <w:rFonts w:asciiTheme="majorHAnsi" w:hAnsiTheme="majorHAnsi" w:cstheme="majorHAnsi"/>
                      <w:vertAlign w:val="superscript"/>
                    </w:rPr>
                    <w:t>th</w:t>
                  </w:r>
                  <w:r w:rsidRPr="00E1489A">
                    <w:rPr>
                      <w:rFonts w:asciiTheme="majorHAnsi" w:hAnsiTheme="majorHAnsi" w:cstheme="majorHAnsi"/>
                    </w:rPr>
                    <w:t>.  We expect to see approximately 10% growth in % correct and proficiency.</w:t>
                  </w:r>
                </w:p>
                <w:p w14:paraId="0D657E4C"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 xml:space="preserve"> </w:t>
                  </w:r>
                </w:p>
              </w:tc>
            </w:tr>
            <w:tr w:rsidR="005E2E85" w:rsidRPr="00E1489A" w14:paraId="22BA1FF7" w14:textId="77777777" w:rsidTr="00B773F8">
              <w:tc>
                <w:tcPr>
                  <w:tcW w:w="10790" w:type="dxa"/>
                  <w:shd w:val="clear" w:color="auto" w:fill="27397E"/>
                </w:tcPr>
                <w:p w14:paraId="7BE1DBCC" w14:textId="77777777" w:rsidR="005E2E85" w:rsidRPr="00E1489A" w:rsidRDefault="005E2E85" w:rsidP="00D14B39">
                  <w:pPr>
                    <w:framePr w:hSpace="180" w:wrap="around" w:hAnchor="page" w:x="829"/>
                    <w:jc w:val="center"/>
                    <w:rPr>
                      <w:rFonts w:asciiTheme="majorHAnsi" w:hAnsiTheme="majorHAnsi" w:cstheme="majorHAnsi"/>
                      <w:b/>
                    </w:rPr>
                  </w:pPr>
                  <w:r w:rsidRPr="00E1489A">
                    <w:rPr>
                      <w:rFonts w:asciiTheme="majorHAnsi" w:hAnsiTheme="majorHAnsi" w:cstheme="majorHAnsi"/>
                      <w:b/>
                    </w:rPr>
                    <w:t xml:space="preserve">Facility Update   </w:t>
                  </w:r>
                </w:p>
              </w:tc>
            </w:tr>
            <w:tr w:rsidR="005E2E85" w:rsidRPr="00E1489A" w14:paraId="5790DF4C" w14:textId="77777777" w:rsidTr="00B773F8">
              <w:tc>
                <w:tcPr>
                  <w:tcW w:w="10790" w:type="dxa"/>
                  <w:shd w:val="clear" w:color="auto" w:fill="auto"/>
                </w:tcPr>
                <w:p w14:paraId="59690E23"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While we absolutely love our new building overall, there have been a few issues with the facility that the landlord needs to resolve- most urgently the HVAC system is unbalanced and not working on the 4</w:t>
                  </w:r>
                  <w:r w:rsidRPr="00E1489A">
                    <w:rPr>
                      <w:rFonts w:asciiTheme="majorHAnsi" w:hAnsiTheme="majorHAnsi" w:cstheme="majorHAnsi"/>
                      <w:vertAlign w:val="superscript"/>
                    </w:rPr>
                    <w:t>th</w:t>
                  </w:r>
                  <w:r w:rsidRPr="00E1489A">
                    <w:rPr>
                      <w:rFonts w:asciiTheme="majorHAnsi" w:hAnsiTheme="majorHAnsi" w:cstheme="majorHAnsi"/>
                    </w:rPr>
                    <w:t xml:space="preserve"> floor. We are also unable to control AC in the hallways or bathrooms, which are very cold. This is also leading to extremely high </w:t>
                  </w:r>
                  <w:proofErr w:type="spellStart"/>
                  <w:r w:rsidRPr="00E1489A">
                    <w:rPr>
                      <w:rFonts w:asciiTheme="majorHAnsi" w:hAnsiTheme="majorHAnsi" w:cstheme="majorHAnsi"/>
                    </w:rPr>
                    <w:t>ConEd</w:t>
                  </w:r>
                  <w:proofErr w:type="spellEnd"/>
                  <w:r w:rsidRPr="00E1489A">
                    <w:rPr>
                      <w:rFonts w:asciiTheme="majorHAnsi" w:hAnsiTheme="majorHAnsi" w:cstheme="majorHAnsi"/>
                    </w:rPr>
                    <w:t xml:space="preserve"> bills each month (~$5500). In addition, the Nurse’s Office has an odor of sewage which has resulted in her needing to frequently re-locate to other rooms. </w:t>
                  </w:r>
                </w:p>
                <w:p w14:paraId="2E503287" w14:textId="77777777" w:rsidR="005E2E85" w:rsidRPr="00E1489A" w:rsidRDefault="005E2E85" w:rsidP="00D14B39">
                  <w:pPr>
                    <w:framePr w:hSpace="180" w:wrap="around" w:hAnchor="page" w:x="829"/>
                    <w:rPr>
                      <w:rFonts w:asciiTheme="majorHAnsi" w:hAnsiTheme="majorHAnsi" w:cstheme="majorHAnsi"/>
                    </w:rPr>
                  </w:pPr>
                </w:p>
                <w:p w14:paraId="55AF2867"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 xml:space="preserve">Mike Ronan did a walkthrough with </w:t>
                  </w:r>
                  <w:proofErr w:type="spellStart"/>
                  <w:r w:rsidRPr="00E1489A">
                    <w:rPr>
                      <w:rFonts w:asciiTheme="majorHAnsi" w:hAnsiTheme="majorHAnsi" w:cstheme="majorHAnsi"/>
                    </w:rPr>
                    <w:t>Erienne</w:t>
                  </w:r>
                  <w:proofErr w:type="spellEnd"/>
                  <w:r w:rsidRPr="00E1489A">
                    <w:rPr>
                      <w:rFonts w:asciiTheme="majorHAnsi" w:hAnsiTheme="majorHAnsi" w:cstheme="majorHAnsi"/>
                    </w:rPr>
                    <w:t xml:space="preserve"> &amp; me and recommended that we ask Rainer to come out with his Engineer to assess the below issues. We have also flagged the below issues for the landlord. As we have a triple net lease, we are responsible for all work in the building, but Mike agrees that the below issues should be taken care of by the landlord. </w:t>
                  </w:r>
                </w:p>
                <w:p w14:paraId="3BADDC92" w14:textId="77777777" w:rsidR="005E2E85" w:rsidRPr="00E1489A" w:rsidRDefault="005E2E85" w:rsidP="00D14B39">
                  <w:pPr>
                    <w:framePr w:hSpace="180" w:wrap="around" w:hAnchor="page" w:x="829"/>
                    <w:rPr>
                      <w:rFonts w:asciiTheme="majorHAnsi" w:hAnsiTheme="majorHAnsi" w:cstheme="majorHAnsi"/>
                    </w:rPr>
                  </w:pPr>
                </w:p>
                <w:tbl>
                  <w:tblPr>
                    <w:tblW w:w="0" w:type="dxa"/>
                    <w:tblLayout w:type="fixed"/>
                    <w:tblCellMar>
                      <w:left w:w="0" w:type="dxa"/>
                      <w:right w:w="0" w:type="dxa"/>
                    </w:tblCellMar>
                    <w:tblLook w:val="04A0" w:firstRow="1" w:lastRow="0" w:firstColumn="1" w:lastColumn="0" w:noHBand="0" w:noVBand="1"/>
                  </w:tblPr>
                  <w:tblGrid>
                    <w:gridCol w:w="1204"/>
                    <w:gridCol w:w="1701"/>
                    <w:gridCol w:w="2142"/>
                    <w:gridCol w:w="5507"/>
                  </w:tblGrid>
                  <w:tr w:rsidR="005E2E85" w:rsidRPr="00E1489A" w14:paraId="74237DD9" w14:textId="77777777" w:rsidTr="00B773F8">
                    <w:trPr>
                      <w:trHeight w:val="315"/>
                    </w:trPr>
                    <w:tc>
                      <w:tcPr>
                        <w:tcW w:w="1204" w:type="dxa"/>
                        <w:tcBorders>
                          <w:top w:val="outset" w:sz="8" w:space="0" w:color="auto"/>
                          <w:left w:val="outset" w:sz="8" w:space="0" w:color="auto"/>
                          <w:bottom w:val="single" w:sz="8" w:space="0" w:color="000000"/>
                          <w:right w:val="outset" w:sz="8" w:space="0" w:color="auto"/>
                        </w:tcBorders>
                        <w:shd w:val="clear" w:color="auto" w:fill="27397E"/>
                        <w:tcMar>
                          <w:top w:w="30" w:type="dxa"/>
                          <w:left w:w="45" w:type="dxa"/>
                          <w:bottom w:w="30" w:type="dxa"/>
                          <w:right w:w="45" w:type="dxa"/>
                        </w:tcMar>
                        <w:vAlign w:val="bottom"/>
                        <w:hideMark/>
                      </w:tcPr>
                      <w:p w14:paraId="17F3AF1F"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b/>
                            <w:bCs/>
                            <w:color w:val="FFFFFF"/>
                          </w:rPr>
                          <w:t>Item</w:t>
                        </w:r>
                      </w:p>
                    </w:tc>
                    <w:tc>
                      <w:tcPr>
                        <w:tcW w:w="1701" w:type="dxa"/>
                        <w:tcBorders>
                          <w:top w:val="outset" w:sz="8" w:space="0" w:color="auto"/>
                          <w:left w:val="nil"/>
                          <w:bottom w:val="single" w:sz="8" w:space="0" w:color="000000"/>
                          <w:right w:val="outset" w:sz="8" w:space="0" w:color="auto"/>
                        </w:tcBorders>
                        <w:shd w:val="clear" w:color="auto" w:fill="27397E"/>
                        <w:tcMar>
                          <w:top w:w="30" w:type="dxa"/>
                          <w:left w:w="45" w:type="dxa"/>
                          <w:bottom w:w="30" w:type="dxa"/>
                          <w:right w:w="45" w:type="dxa"/>
                        </w:tcMar>
                        <w:vAlign w:val="bottom"/>
                        <w:hideMark/>
                      </w:tcPr>
                      <w:p w14:paraId="7A92092E"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b/>
                            <w:bCs/>
                            <w:color w:val="FFFFFF"/>
                          </w:rPr>
                          <w:t>Description</w:t>
                        </w:r>
                      </w:p>
                    </w:tc>
                    <w:tc>
                      <w:tcPr>
                        <w:tcW w:w="2142" w:type="dxa"/>
                        <w:tcBorders>
                          <w:top w:val="outset" w:sz="8" w:space="0" w:color="auto"/>
                          <w:left w:val="nil"/>
                          <w:bottom w:val="single" w:sz="8" w:space="0" w:color="000000"/>
                          <w:right w:val="outset" w:sz="8" w:space="0" w:color="auto"/>
                        </w:tcBorders>
                        <w:shd w:val="clear" w:color="auto" w:fill="27397E"/>
                        <w:tcMar>
                          <w:top w:w="30" w:type="dxa"/>
                          <w:left w:w="45" w:type="dxa"/>
                          <w:bottom w:w="30" w:type="dxa"/>
                          <w:right w:w="45" w:type="dxa"/>
                        </w:tcMar>
                        <w:vAlign w:val="bottom"/>
                        <w:hideMark/>
                      </w:tcPr>
                      <w:p w14:paraId="4F773082"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b/>
                            <w:bCs/>
                            <w:color w:val="FFFFFF"/>
                          </w:rPr>
                          <w:t>Location/Room</w:t>
                        </w:r>
                      </w:p>
                    </w:tc>
                    <w:tc>
                      <w:tcPr>
                        <w:tcW w:w="5507" w:type="dxa"/>
                        <w:tcBorders>
                          <w:top w:val="outset" w:sz="8" w:space="0" w:color="auto"/>
                          <w:left w:val="nil"/>
                          <w:bottom w:val="single" w:sz="8" w:space="0" w:color="000000"/>
                          <w:right w:val="outset" w:sz="8" w:space="0" w:color="auto"/>
                        </w:tcBorders>
                        <w:shd w:val="clear" w:color="auto" w:fill="27397E"/>
                        <w:tcMar>
                          <w:top w:w="30" w:type="dxa"/>
                          <w:left w:w="45" w:type="dxa"/>
                          <w:bottom w:w="30" w:type="dxa"/>
                          <w:right w:w="45" w:type="dxa"/>
                        </w:tcMar>
                        <w:vAlign w:val="bottom"/>
                        <w:hideMark/>
                      </w:tcPr>
                      <w:p w14:paraId="2A8CBC60"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b/>
                            <w:bCs/>
                            <w:color w:val="FFFFFF"/>
                          </w:rPr>
                          <w:t>Comments</w:t>
                        </w:r>
                      </w:p>
                    </w:tc>
                  </w:tr>
                  <w:tr w:rsidR="005E2E85" w:rsidRPr="00E1489A" w14:paraId="5F6A5531"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109FD8E8"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Wall</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F51057C"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Requires patching</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24C51A5"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Cellar/Multipurpose Room</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4E4FA7E"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Can we insert a piece of metal for the corner of the wall where it has appeared to move?</w:t>
                        </w:r>
                      </w:p>
                    </w:tc>
                  </w:tr>
                  <w:tr w:rsidR="005E2E85" w:rsidRPr="00E1489A" w14:paraId="1BEB8ECE"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0D531318"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Boilers</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7102E79"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Reduce energy consumption</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2D3BEFC"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Cellar/Mechanical Room</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0529A06"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 xml:space="preserve">Do all 4 boilers need to be running? </w:t>
                        </w:r>
                      </w:p>
                    </w:tc>
                  </w:tr>
                  <w:tr w:rsidR="005E2E85" w:rsidRPr="00E1489A" w14:paraId="25F299AF"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36D23846"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Vent</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9C59B30"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Reduce energy consumption</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CDF5E65"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Cellar/Mechanical Room</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035405A"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Can we add foam insulation on pipes?</w:t>
                        </w:r>
                      </w:p>
                    </w:tc>
                  </w:tr>
                  <w:tr w:rsidR="005E2E85" w:rsidRPr="00E1489A" w14:paraId="2062E7E9"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66FE9202"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Pipes</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F3442D9"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Reduce energy consumption</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2F55CCB"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Cellar/Mechanical Room</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9F5A90B"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Vent at back of room is temperature controlled for hot/cold air; does this in fact work?</w:t>
                        </w:r>
                      </w:p>
                    </w:tc>
                  </w:tr>
                  <w:tr w:rsidR="005E2E85" w:rsidRPr="00E1489A" w14:paraId="70CBAE49"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0D67921D"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Fan</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95D2C6A"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Not operational</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67DBC17"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Cellar/Water Meter Room</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0A5B98B"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How do we get this to work?</w:t>
                        </w:r>
                      </w:p>
                    </w:tc>
                  </w:tr>
                  <w:tr w:rsidR="005E2E85" w:rsidRPr="00E1489A" w14:paraId="209BC917"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50EA077A"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Water damage</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D2DBA59"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Mold on sheetrock</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E52B8CF"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Cellar/Water Meter Room</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68893D2"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What can we do about the mold?</w:t>
                        </w:r>
                      </w:p>
                    </w:tc>
                  </w:tr>
                  <w:tr w:rsidR="005E2E85" w:rsidRPr="00E1489A" w14:paraId="5C011F80"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137E3D1E"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Fire sprinkler system</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CFB5F7E"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Debris on equipment</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028B5C70"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Cellar/Fire Pump Room</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765EB50"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There is leftover debris &amp; dust from construction here. Can we have this removed? Our Board Chair said that we can receive a violation during an inspection if this is not taken care of.</w:t>
                        </w:r>
                      </w:p>
                    </w:tc>
                  </w:tr>
                  <w:tr w:rsidR="005E2E85" w:rsidRPr="00E1489A" w14:paraId="1B84A11E"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32224E43"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Fire alarm panel</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921353B"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 xml:space="preserve">Backup battery </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A0410EB"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1st Floor/Office 102</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909E435"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Do we have this backup battery at hand? Our Board Chair advised that we should have 24hrs battery.</w:t>
                        </w:r>
                      </w:p>
                    </w:tc>
                  </w:tr>
                  <w:tr w:rsidR="005E2E85" w:rsidRPr="00E1489A" w14:paraId="1911ECB3" w14:textId="77777777" w:rsidTr="00B773F8">
                    <w:trPr>
                      <w:trHeight w:val="315"/>
                    </w:trPr>
                    <w:tc>
                      <w:tcPr>
                        <w:tcW w:w="1204" w:type="dxa"/>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4A25C9E6"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Elevator</w:t>
                        </w:r>
                      </w:p>
                    </w:tc>
                    <w:tc>
                      <w:tcPr>
                        <w:tcW w:w="1701"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6BF59C4"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Elevator certificate</w:t>
                        </w:r>
                      </w:p>
                    </w:tc>
                    <w:tc>
                      <w:tcPr>
                        <w:tcW w:w="2142"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5E38C8C"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Whole Building</w:t>
                        </w:r>
                      </w:p>
                    </w:tc>
                    <w:tc>
                      <w:tcPr>
                        <w:tcW w:w="5507"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5939041" w14:textId="77777777" w:rsidR="005E2E85" w:rsidRPr="00E1489A" w:rsidRDefault="005E2E85" w:rsidP="00D14B39">
                        <w:pPr>
                          <w:framePr w:hSpace="180" w:wrap="around" w:hAnchor="page" w:x="829"/>
                          <w:rPr>
                            <w:rFonts w:asciiTheme="majorHAnsi" w:hAnsiTheme="majorHAnsi" w:cstheme="majorHAnsi"/>
                          </w:rPr>
                        </w:pPr>
                        <w:r w:rsidRPr="00E1489A">
                          <w:rPr>
                            <w:rFonts w:asciiTheme="majorHAnsi" w:hAnsiTheme="majorHAnsi" w:cstheme="majorHAnsi"/>
                          </w:rPr>
                          <w:t>Do we have one on file? Our Board Chair advised that we should have this posted in the elevator.</w:t>
                        </w:r>
                      </w:p>
                    </w:tc>
                  </w:tr>
                </w:tbl>
                <w:p w14:paraId="5FB255C2" w14:textId="77777777" w:rsidR="005E2E85" w:rsidRPr="00E1489A" w:rsidRDefault="005E2E85" w:rsidP="00D14B39">
                  <w:pPr>
                    <w:framePr w:hSpace="180" w:wrap="around" w:hAnchor="page" w:x="829"/>
                    <w:rPr>
                      <w:rFonts w:asciiTheme="majorHAnsi" w:hAnsiTheme="majorHAnsi" w:cstheme="majorHAnsi"/>
                    </w:rPr>
                  </w:pPr>
                </w:p>
              </w:tc>
            </w:tr>
          </w:tbl>
          <w:p w14:paraId="3AB16C4C" w14:textId="77777777" w:rsidR="00D14C16" w:rsidRPr="00E1489A" w:rsidRDefault="00D14C16" w:rsidP="00D14C16">
            <w:pPr>
              <w:pStyle w:val="Normal1"/>
              <w:rPr>
                <w:rFonts w:asciiTheme="majorHAnsi" w:hAnsiTheme="majorHAnsi" w:cstheme="majorHAnsi"/>
                <w:b/>
              </w:rPr>
            </w:pPr>
          </w:p>
        </w:tc>
      </w:tr>
      <w:tr w:rsidR="00D14C16" w:rsidRPr="00E1489A" w14:paraId="25D6FFE2" w14:textId="77777777" w:rsidTr="00D14C16">
        <w:tc>
          <w:tcPr>
            <w:tcW w:w="10885" w:type="dxa"/>
            <w:tcBorders>
              <w:top w:val="single" w:sz="4" w:space="0" w:color="000000"/>
              <w:left w:val="single" w:sz="4" w:space="0" w:color="000000"/>
              <w:bottom w:val="single" w:sz="4" w:space="0" w:color="000000"/>
              <w:right w:val="single" w:sz="4" w:space="0" w:color="000000"/>
            </w:tcBorders>
          </w:tcPr>
          <w:p w14:paraId="32A21B56" w14:textId="58E7CFA8" w:rsidR="00D14C16" w:rsidRPr="00E1489A" w:rsidRDefault="00C42DCC" w:rsidP="00D14C16">
            <w:pPr>
              <w:rPr>
                <w:rFonts w:asciiTheme="majorHAnsi" w:hAnsiTheme="majorHAnsi" w:cstheme="majorHAnsi"/>
                <w:b/>
              </w:rPr>
            </w:pPr>
            <w:r w:rsidRPr="00E1489A">
              <w:rPr>
                <w:rFonts w:asciiTheme="majorHAnsi" w:hAnsiTheme="majorHAnsi" w:cstheme="majorHAnsi"/>
                <w:b/>
              </w:rPr>
              <w:t>Review and Vote: Audited Financial Statements for FYE June 30, 2019</w:t>
            </w:r>
          </w:p>
          <w:p w14:paraId="3F6006F6" w14:textId="640621C2" w:rsidR="00A6725E" w:rsidRPr="00E1489A" w:rsidRDefault="00C42DCC" w:rsidP="00D14C16">
            <w:pPr>
              <w:pStyle w:val="Normal1"/>
              <w:numPr>
                <w:ilvl w:val="0"/>
                <w:numId w:val="8"/>
              </w:numPr>
              <w:spacing w:before="240" w:after="240"/>
              <w:contextualSpacing/>
              <w:rPr>
                <w:rFonts w:asciiTheme="majorHAnsi" w:hAnsiTheme="majorHAnsi" w:cstheme="majorHAnsi"/>
              </w:rPr>
            </w:pPr>
            <w:r w:rsidRPr="00E1489A">
              <w:rPr>
                <w:rFonts w:asciiTheme="majorHAnsi" w:hAnsiTheme="majorHAnsi" w:cstheme="majorHAnsi"/>
              </w:rPr>
              <w:t>No problem with internal controls</w:t>
            </w:r>
          </w:p>
          <w:p w14:paraId="5A4A0D34" w14:textId="77777777" w:rsidR="00C42DCC" w:rsidRPr="00E1489A" w:rsidRDefault="00C42DCC" w:rsidP="00D14C16">
            <w:pPr>
              <w:pStyle w:val="Normal1"/>
              <w:numPr>
                <w:ilvl w:val="0"/>
                <w:numId w:val="8"/>
              </w:numPr>
              <w:spacing w:before="240" w:after="240"/>
              <w:contextualSpacing/>
              <w:rPr>
                <w:rFonts w:asciiTheme="majorHAnsi" w:hAnsiTheme="majorHAnsi" w:cstheme="majorHAnsi"/>
              </w:rPr>
            </w:pPr>
            <w:r w:rsidRPr="00E1489A">
              <w:rPr>
                <w:rFonts w:asciiTheme="majorHAnsi" w:hAnsiTheme="majorHAnsi" w:cstheme="majorHAnsi"/>
              </w:rPr>
              <w:t>No non-compliance issues noted</w:t>
            </w:r>
          </w:p>
          <w:p w14:paraId="494CAC19" w14:textId="4D777748" w:rsidR="00C42DCC" w:rsidRPr="00E1489A" w:rsidRDefault="00C42DCC" w:rsidP="00D14C16">
            <w:pPr>
              <w:pStyle w:val="Normal1"/>
              <w:numPr>
                <w:ilvl w:val="0"/>
                <w:numId w:val="8"/>
              </w:numPr>
              <w:spacing w:before="240" w:after="240"/>
              <w:contextualSpacing/>
              <w:rPr>
                <w:rFonts w:asciiTheme="majorHAnsi" w:hAnsiTheme="majorHAnsi" w:cstheme="majorHAnsi"/>
              </w:rPr>
            </w:pPr>
            <w:r w:rsidRPr="00E1489A">
              <w:rPr>
                <w:rFonts w:asciiTheme="majorHAnsi" w:hAnsiTheme="majorHAnsi" w:cstheme="majorHAnsi"/>
              </w:rPr>
              <w:t>No material findings or discrepancies</w:t>
            </w:r>
          </w:p>
          <w:p w14:paraId="3BA2ACF3" w14:textId="3DD36EEA" w:rsidR="00C42DCC" w:rsidRPr="00E1489A" w:rsidRDefault="00C42DCC" w:rsidP="00D14C16">
            <w:pPr>
              <w:pStyle w:val="Normal1"/>
              <w:numPr>
                <w:ilvl w:val="0"/>
                <w:numId w:val="8"/>
              </w:numPr>
              <w:spacing w:before="240" w:after="240"/>
              <w:contextualSpacing/>
              <w:rPr>
                <w:rFonts w:asciiTheme="majorHAnsi" w:hAnsiTheme="majorHAnsi" w:cstheme="majorHAnsi"/>
              </w:rPr>
            </w:pPr>
            <w:r w:rsidRPr="00E1489A">
              <w:rPr>
                <w:rFonts w:asciiTheme="majorHAnsi" w:hAnsiTheme="majorHAnsi" w:cstheme="majorHAnsi"/>
              </w:rPr>
              <w:t>Financial statements are in order!</w:t>
            </w:r>
          </w:p>
          <w:p w14:paraId="7B27D0E8" w14:textId="3853A834" w:rsidR="00C42DCC" w:rsidRPr="00E1489A" w:rsidRDefault="00C42DCC" w:rsidP="00D14C16">
            <w:pPr>
              <w:pStyle w:val="Normal1"/>
              <w:numPr>
                <w:ilvl w:val="0"/>
                <w:numId w:val="8"/>
              </w:numPr>
              <w:spacing w:before="240" w:after="240"/>
              <w:contextualSpacing/>
              <w:rPr>
                <w:rFonts w:asciiTheme="majorHAnsi" w:hAnsiTheme="majorHAnsi" w:cstheme="majorHAnsi"/>
              </w:rPr>
            </w:pPr>
            <w:r w:rsidRPr="00E1489A">
              <w:rPr>
                <w:rFonts w:asciiTheme="majorHAnsi" w:hAnsiTheme="majorHAnsi" w:cstheme="majorHAnsi"/>
              </w:rPr>
              <w:t>Management claims over financial health of the organization (assertions are accurate)</w:t>
            </w:r>
          </w:p>
          <w:p w14:paraId="7E0961C0" w14:textId="77777777" w:rsidR="00D14C16" w:rsidRPr="00E1489A" w:rsidRDefault="00D14C16" w:rsidP="00D14C16">
            <w:pPr>
              <w:pStyle w:val="Normal1"/>
              <w:spacing w:before="240" w:after="240"/>
              <w:contextualSpacing/>
              <w:rPr>
                <w:rFonts w:asciiTheme="majorHAnsi" w:hAnsiTheme="majorHAnsi" w:cstheme="majorHAnsi"/>
              </w:rPr>
            </w:pPr>
          </w:p>
          <w:p w14:paraId="7FDCE91C" w14:textId="50163CDE" w:rsidR="0052269F" w:rsidRPr="00E1489A" w:rsidRDefault="00C42DCC" w:rsidP="0052269F">
            <w:pPr>
              <w:pStyle w:val="Normal1"/>
              <w:spacing w:before="240" w:after="240"/>
              <w:contextualSpacing/>
              <w:rPr>
                <w:rFonts w:asciiTheme="majorHAnsi" w:hAnsiTheme="majorHAnsi" w:cstheme="majorHAnsi"/>
                <w:b/>
              </w:rPr>
            </w:pPr>
            <w:r w:rsidRPr="00E1489A">
              <w:rPr>
                <w:rFonts w:asciiTheme="majorHAnsi" w:hAnsiTheme="majorHAnsi" w:cstheme="majorHAnsi"/>
                <w:b/>
              </w:rPr>
              <w:t>Vote for the audited financial statements and conclusions as stated.</w:t>
            </w:r>
          </w:p>
          <w:p w14:paraId="6E8C1D11" w14:textId="77777777" w:rsidR="00C42DCC" w:rsidRPr="00E1489A" w:rsidRDefault="00C42DCC" w:rsidP="0052269F">
            <w:pPr>
              <w:pStyle w:val="Normal1"/>
              <w:spacing w:before="240" w:after="240"/>
              <w:contextualSpacing/>
              <w:rPr>
                <w:rFonts w:asciiTheme="majorHAnsi" w:hAnsiTheme="majorHAnsi" w:cstheme="majorHAnsi"/>
              </w:rPr>
            </w:pPr>
          </w:p>
          <w:p w14:paraId="4B8EAC0C" w14:textId="238A155F" w:rsidR="00296362" w:rsidRPr="00E1489A" w:rsidRDefault="00296362" w:rsidP="00EA61C1">
            <w:pPr>
              <w:pStyle w:val="Normal1"/>
              <w:spacing w:before="240" w:after="240" w:line="240" w:lineRule="auto"/>
              <w:contextualSpacing/>
              <w:rPr>
                <w:rFonts w:asciiTheme="majorHAnsi" w:hAnsiTheme="majorHAnsi" w:cstheme="majorHAnsi"/>
              </w:rPr>
            </w:pPr>
            <w:r w:rsidRPr="00E1489A">
              <w:rPr>
                <w:rFonts w:asciiTheme="majorHAnsi" w:hAnsiTheme="majorHAnsi" w:cstheme="majorHAnsi"/>
              </w:rPr>
              <w:t>Gerry Approved.</w:t>
            </w:r>
          </w:p>
          <w:p w14:paraId="438BE8B5" w14:textId="1C9778F5" w:rsidR="00296362" w:rsidRPr="00E1489A" w:rsidRDefault="00296362" w:rsidP="00EA61C1">
            <w:pPr>
              <w:pStyle w:val="Normal1"/>
              <w:spacing w:line="240" w:lineRule="auto"/>
              <w:contextualSpacing/>
              <w:rPr>
                <w:rFonts w:asciiTheme="majorHAnsi" w:hAnsiTheme="majorHAnsi" w:cstheme="majorHAnsi"/>
              </w:rPr>
            </w:pPr>
            <w:proofErr w:type="spellStart"/>
            <w:r w:rsidRPr="00E1489A">
              <w:rPr>
                <w:rFonts w:asciiTheme="majorHAnsi" w:hAnsiTheme="majorHAnsi" w:cstheme="majorHAnsi"/>
              </w:rPr>
              <w:t>Harini</w:t>
            </w:r>
            <w:proofErr w:type="spellEnd"/>
            <w:r w:rsidRPr="00E1489A">
              <w:rPr>
                <w:rFonts w:asciiTheme="majorHAnsi" w:hAnsiTheme="majorHAnsi" w:cstheme="majorHAnsi"/>
              </w:rPr>
              <w:t>: Approved</w:t>
            </w:r>
          </w:p>
          <w:p w14:paraId="1A2837E3" w14:textId="77777777" w:rsidR="00296362" w:rsidRPr="00E1489A" w:rsidRDefault="00296362" w:rsidP="00EA61C1">
            <w:pPr>
              <w:pStyle w:val="Normal1"/>
              <w:spacing w:line="240" w:lineRule="auto"/>
              <w:contextualSpacing/>
              <w:rPr>
                <w:rFonts w:asciiTheme="majorHAnsi" w:hAnsiTheme="majorHAnsi" w:cstheme="majorHAnsi"/>
              </w:rPr>
            </w:pPr>
            <w:r w:rsidRPr="00E1489A">
              <w:rPr>
                <w:rFonts w:asciiTheme="majorHAnsi" w:hAnsiTheme="majorHAnsi" w:cstheme="majorHAnsi"/>
              </w:rPr>
              <w:t xml:space="preserve">Tameka: Approved </w:t>
            </w:r>
          </w:p>
          <w:p w14:paraId="6DA642B3" w14:textId="1E59C630" w:rsidR="00EA61C1" w:rsidRPr="00E1489A" w:rsidRDefault="00EA61C1" w:rsidP="00EA61C1">
            <w:pPr>
              <w:pStyle w:val="Normal1"/>
              <w:spacing w:line="240" w:lineRule="auto"/>
              <w:contextualSpacing/>
              <w:rPr>
                <w:rFonts w:asciiTheme="majorHAnsi" w:hAnsiTheme="majorHAnsi" w:cstheme="majorHAnsi"/>
              </w:rPr>
            </w:pPr>
            <w:r w:rsidRPr="00E1489A">
              <w:rPr>
                <w:rFonts w:asciiTheme="majorHAnsi" w:hAnsiTheme="majorHAnsi" w:cstheme="majorHAnsi"/>
              </w:rPr>
              <w:t>Matthew: Approved</w:t>
            </w:r>
          </w:p>
          <w:p w14:paraId="5A23ADFF" w14:textId="2D4AB622" w:rsidR="00296362" w:rsidRPr="00E1489A" w:rsidRDefault="00296362" w:rsidP="00EA61C1">
            <w:pPr>
              <w:pStyle w:val="Normal1"/>
              <w:spacing w:before="240" w:after="240" w:line="240" w:lineRule="auto"/>
              <w:contextualSpacing/>
              <w:rPr>
                <w:rFonts w:asciiTheme="majorHAnsi" w:hAnsiTheme="majorHAnsi" w:cstheme="majorHAnsi"/>
              </w:rPr>
            </w:pPr>
            <w:r w:rsidRPr="00E1489A">
              <w:rPr>
                <w:rFonts w:asciiTheme="majorHAnsi" w:hAnsiTheme="majorHAnsi" w:cstheme="majorHAnsi"/>
              </w:rPr>
              <w:t>Marlin: Approved</w:t>
            </w:r>
          </w:p>
        </w:tc>
      </w:tr>
      <w:tr w:rsidR="00D14C16" w:rsidRPr="00E1489A" w14:paraId="5BF319E9" w14:textId="77777777" w:rsidTr="00D14C16">
        <w:trPr>
          <w:trHeight w:val="80"/>
        </w:trPr>
        <w:tc>
          <w:tcPr>
            <w:tcW w:w="10885" w:type="dxa"/>
            <w:tcBorders>
              <w:top w:val="single" w:sz="4" w:space="0" w:color="000000"/>
              <w:left w:val="single" w:sz="4" w:space="0" w:color="000000"/>
              <w:bottom w:val="single" w:sz="4" w:space="0" w:color="000000"/>
              <w:right w:val="single" w:sz="4" w:space="0" w:color="000000"/>
            </w:tcBorders>
          </w:tcPr>
          <w:p w14:paraId="41EF3014" w14:textId="79852A45" w:rsidR="00A6725E" w:rsidRPr="00E1489A" w:rsidRDefault="00296362" w:rsidP="00296362">
            <w:pPr>
              <w:pStyle w:val="Normal1"/>
              <w:spacing w:before="240" w:after="240" w:line="240" w:lineRule="auto"/>
              <w:contextualSpacing/>
              <w:rPr>
                <w:rFonts w:asciiTheme="majorHAnsi" w:hAnsiTheme="majorHAnsi" w:cstheme="majorHAnsi"/>
                <w:b/>
              </w:rPr>
            </w:pPr>
            <w:r w:rsidRPr="00E1489A">
              <w:rPr>
                <w:rFonts w:asciiTheme="majorHAnsi" w:hAnsiTheme="majorHAnsi" w:cstheme="majorHAnsi"/>
                <w:b/>
              </w:rPr>
              <w:t>CSP Grant AUP Report from Auditors</w:t>
            </w:r>
          </w:p>
          <w:p w14:paraId="2696D1DA" w14:textId="77777777" w:rsidR="00296362" w:rsidRPr="00E1489A" w:rsidRDefault="00296362" w:rsidP="00296362">
            <w:pPr>
              <w:pStyle w:val="Normal1"/>
              <w:spacing w:before="240" w:after="240"/>
              <w:contextualSpacing/>
              <w:rPr>
                <w:rFonts w:asciiTheme="majorHAnsi" w:hAnsiTheme="majorHAnsi" w:cstheme="majorHAnsi"/>
              </w:rPr>
            </w:pPr>
          </w:p>
          <w:p w14:paraId="02FD6B4B" w14:textId="77777777" w:rsidR="00296362" w:rsidRPr="00E1489A" w:rsidRDefault="00296362" w:rsidP="00296362">
            <w:pPr>
              <w:pStyle w:val="Normal1"/>
              <w:numPr>
                <w:ilvl w:val="0"/>
                <w:numId w:val="14"/>
              </w:numPr>
              <w:spacing w:before="240" w:after="240"/>
              <w:contextualSpacing/>
              <w:rPr>
                <w:rFonts w:asciiTheme="majorHAnsi" w:hAnsiTheme="majorHAnsi" w:cstheme="majorHAnsi"/>
              </w:rPr>
            </w:pPr>
            <w:r w:rsidRPr="00E1489A">
              <w:rPr>
                <w:rFonts w:asciiTheme="majorHAnsi" w:hAnsiTheme="majorHAnsi" w:cstheme="majorHAnsi"/>
              </w:rPr>
              <w:t>Expenses are properly reconciled and reasonable</w:t>
            </w:r>
          </w:p>
          <w:p w14:paraId="03629B2F" w14:textId="77777777" w:rsidR="00296362" w:rsidRPr="00E1489A" w:rsidRDefault="00296362" w:rsidP="00296362">
            <w:pPr>
              <w:pStyle w:val="Normal1"/>
              <w:numPr>
                <w:ilvl w:val="0"/>
                <w:numId w:val="14"/>
              </w:numPr>
              <w:spacing w:before="240" w:after="240"/>
              <w:contextualSpacing/>
              <w:rPr>
                <w:rFonts w:asciiTheme="majorHAnsi" w:hAnsiTheme="majorHAnsi" w:cstheme="majorHAnsi"/>
              </w:rPr>
            </w:pPr>
            <w:r w:rsidRPr="00E1489A">
              <w:rPr>
                <w:rFonts w:asciiTheme="majorHAnsi" w:hAnsiTheme="majorHAnsi" w:cstheme="majorHAnsi"/>
              </w:rPr>
              <w:t>Sampling was conducted for expenses and in accordance with the budgeted categories</w:t>
            </w:r>
          </w:p>
          <w:p w14:paraId="5A4A900D" w14:textId="556F4ACA" w:rsidR="00296362" w:rsidRPr="00E1489A" w:rsidRDefault="00296362" w:rsidP="00296362">
            <w:pPr>
              <w:pStyle w:val="Normal1"/>
              <w:numPr>
                <w:ilvl w:val="0"/>
                <w:numId w:val="14"/>
              </w:numPr>
              <w:spacing w:before="240" w:after="240"/>
              <w:contextualSpacing/>
              <w:rPr>
                <w:rFonts w:asciiTheme="majorHAnsi" w:hAnsiTheme="majorHAnsi" w:cstheme="majorHAnsi"/>
              </w:rPr>
            </w:pPr>
            <w:r w:rsidRPr="00E1489A">
              <w:rPr>
                <w:rFonts w:asciiTheme="majorHAnsi" w:hAnsiTheme="majorHAnsi" w:cstheme="majorHAnsi"/>
              </w:rPr>
              <w:t>Clarification rega</w:t>
            </w:r>
            <w:r w:rsidR="00EA61C1" w:rsidRPr="00E1489A">
              <w:rPr>
                <w:rFonts w:asciiTheme="majorHAnsi" w:hAnsiTheme="majorHAnsi" w:cstheme="majorHAnsi"/>
              </w:rPr>
              <w:t>rding the school adhering to charter agreement and not using weighted lottery</w:t>
            </w:r>
          </w:p>
          <w:p w14:paraId="7BBB4FD8" w14:textId="7BB3920F" w:rsidR="00296362" w:rsidRPr="00E1489A" w:rsidRDefault="00296362" w:rsidP="00296362">
            <w:pPr>
              <w:pStyle w:val="Normal1"/>
              <w:numPr>
                <w:ilvl w:val="0"/>
                <w:numId w:val="14"/>
              </w:numPr>
              <w:spacing w:before="240" w:after="240"/>
              <w:contextualSpacing/>
              <w:rPr>
                <w:rFonts w:asciiTheme="majorHAnsi" w:hAnsiTheme="majorHAnsi" w:cstheme="majorHAnsi"/>
              </w:rPr>
            </w:pPr>
            <w:r w:rsidRPr="00E1489A">
              <w:rPr>
                <w:rFonts w:asciiTheme="majorHAnsi" w:hAnsiTheme="majorHAnsi" w:cstheme="majorHAnsi"/>
              </w:rPr>
              <w:t xml:space="preserve">Board of Directors should get a memorandum </w:t>
            </w:r>
            <w:r w:rsidR="00335A56" w:rsidRPr="00E1489A">
              <w:rPr>
                <w:rFonts w:asciiTheme="majorHAnsi" w:hAnsiTheme="majorHAnsi" w:cstheme="majorHAnsi"/>
              </w:rPr>
              <w:t>from the auditor</w:t>
            </w:r>
            <w:r w:rsidR="00EA61C1" w:rsidRPr="00E1489A">
              <w:rPr>
                <w:rFonts w:asciiTheme="majorHAnsi" w:hAnsiTheme="majorHAnsi" w:cstheme="majorHAnsi"/>
              </w:rPr>
              <w:t xml:space="preserve"> and not only management team</w:t>
            </w:r>
          </w:p>
        </w:tc>
      </w:tr>
      <w:tr w:rsidR="00D14C16" w:rsidRPr="00E1489A" w14:paraId="4FD73851" w14:textId="77777777" w:rsidTr="00D14C16">
        <w:trPr>
          <w:trHeight w:val="80"/>
        </w:trPr>
        <w:tc>
          <w:tcPr>
            <w:tcW w:w="10885" w:type="dxa"/>
            <w:tcBorders>
              <w:top w:val="single" w:sz="4" w:space="0" w:color="000000"/>
              <w:left w:val="single" w:sz="4" w:space="0" w:color="000000"/>
              <w:bottom w:val="single" w:sz="4" w:space="0" w:color="000000"/>
              <w:right w:val="single" w:sz="4" w:space="0" w:color="000000"/>
            </w:tcBorders>
          </w:tcPr>
          <w:p w14:paraId="766E6DA5" w14:textId="1C69C35A" w:rsidR="00296362" w:rsidRPr="00E1489A" w:rsidRDefault="00296362" w:rsidP="00D14C16">
            <w:pPr>
              <w:rPr>
                <w:rFonts w:asciiTheme="majorHAnsi" w:hAnsiTheme="majorHAnsi" w:cstheme="majorHAnsi"/>
                <w:b/>
              </w:rPr>
            </w:pPr>
            <w:r w:rsidRPr="00E1489A">
              <w:rPr>
                <w:rFonts w:asciiTheme="majorHAnsi" w:hAnsiTheme="majorHAnsi" w:cstheme="majorHAnsi"/>
                <w:b/>
              </w:rPr>
              <w:t>Finance and Facilities Committee Report</w:t>
            </w:r>
          </w:p>
          <w:p w14:paraId="5DD76958" w14:textId="77777777" w:rsidR="00F51A20" w:rsidRDefault="00F51A20" w:rsidP="00EA61C1">
            <w:pPr>
              <w:spacing w:line="240" w:lineRule="auto"/>
              <w:contextualSpacing/>
              <w:rPr>
                <w:rFonts w:asciiTheme="majorHAnsi" w:hAnsiTheme="majorHAnsi" w:cstheme="majorHAnsi"/>
                <w:b/>
              </w:rPr>
            </w:pPr>
          </w:p>
          <w:p w14:paraId="05715432" w14:textId="1B210C09" w:rsidR="00296362" w:rsidRPr="00E1489A" w:rsidRDefault="00296362" w:rsidP="00EA61C1">
            <w:pPr>
              <w:spacing w:line="240" w:lineRule="auto"/>
              <w:contextualSpacing/>
              <w:rPr>
                <w:rFonts w:asciiTheme="majorHAnsi" w:hAnsiTheme="majorHAnsi" w:cstheme="majorHAnsi"/>
                <w:b/>
              </w:rPr>
            </w:pPr>
            <w:r w:rsidRPr="00E1489A">
              <w:rPr>
                <w:rFonts w:asciiTheme="majorHAnsi" w:hAnsiTheme="majorHAnsi" w:cstheme="majorHAnsi"/>
                <w:b/>
              </w:rPr>
              <w:t>September 2019 Financial Results</w:t>
            </w:r>
          </w:p>
          <w:p w14:paraId="4A4E05F1" w14:textId="764783BC" w:rsidR="00335A56" w:rsidRPr="00E1489A" w:rsidRDefault="00335A56" w:rsidP="00335A56">
            <w:pPr>
              <w:pStyle w:val="ListParagraph"/>
              <w:numPr>
                <w:ilvl w:val="0"/>
                <w:numId w:val="15"/>
              </w:numPr>
              <w:rPr>
                <w:rFonts w:asciiTheme="majorHAnsi" w:hAnsiTheme="majorHAnsi" w:cstheme="majorHAnsi"/>
              </w:rPr>
            </w:pPr>
            <w:r w:rsidRPr="00E1489A">
              <w:rPr>
                <w:rFonts w:asciiTheme="majorHAnsi" w:hAnsiTheme="majorHAnsi" w:cstheme="majorHAnsi"/>
              </w:rPr>
              <w:t>Per pupil funding is less due to change in enrollment</w:t>
            </w:r>
          </w:p>
          <w:p w14:paraId="3095B005" w14:textId="798E78DE" w:rsidR="00335A56" w:rsidRPr="00E1489A" w:rsidRDefault="00335A56" w:rsidP="00335A56">
            <w:pPr>
              <w:pStyle w:val="ListParagraph"/>
              <w:numPr>
                <w:ilvl w:val="0"/>
                <w:numId w:val="15"/>
              </w:numPr>
              <w:rPr>
                <w:rFonts w:asciiTheme="majorHAnsi" w:hAnsiTheme="majorHAnsi" w:cstheme="majorHAnsi"/>
              </w:rPr>
            </w:pPr>
            <w:r w:rsidRPr="00E1489A">
              <w:rPr>
                <w:rFonts w:asciiTheme="majorHAnsi" w:hAnsiTheme="majorHAnsi" w:cstheme="majorHAnsi"/>
              </w:rPr>
              <w:t>Inflated expenses due to beginning of year</w:t>
            </w:r>
          </w:p>
          <w:p w14:paraId="69BFE0AB" w14:textId="560FF55F" w:rsidR="00335A56" w:rsidRPr="00E1489A" w:rsidRDefault="00335A56" w:rsidP="00335A56">
            <w:pPr>
              <w:pStyle w:val="ListParagraph"/>
              <w:numPr>
                <w:ilvl w:val="0"/>
                <w:numId w:val="15"/>
              </w:numPr>
              <w:rPr>
                <w:rFonts w:asciiTheme="majorHAnsi" w:hAnsiTheme="majorHAnsi" w:cstheme="majorHAnsi"/>
              </w:rPr>
            </w:pPr>
            <w:r w:rsidRPr="00E1489A">
              <w:rPr>
                <w:rFonts w:asciiTheme="majorHAnsi" w:hAnsiTheme="majorHAnsi" w:cstheme="majorHAnsi"/>
              </w:rPr>
              <w:t xml:space="preserve">Talk to </w:t>
            </w:r>
            <w:proofErr w:type="spellStart"/>
            <w:r w:rsidRPr="00E1489A">
              <w:rPr>
                <w:rFonts w:asciiTheme="majorHAnsi" w:hAnsiTheme="majorHAnsi" w:cstheme="majorHAnsi"/>
              </w:rPr>
              <w:t>EdTec</w:t>
            </w:r>
            <w:proofErr w:type="spellEnd"/>
            <w:r w:rsidRPr="00E1489A">
              <w:rPr>
                <w:rFonts w:asciiTheme="majorHAnsi" w:hAnsiTheme="majorHAnsi" w:cstheme="majorHAnsi"/>
              </w:rPr>
              <w:t xml:space="preserve"> about drafting the budget accordingly to initial year expenses (higher variance)</w:t>
            </w:r>
          </w:p>
          <w:p w14:paraId="3D45303A" w14:textId="4336A351" w:rsidR="00335A56" w:rsidRPr="00E1489A" w:rsidRDefault="00335A56" w:rsidP="00335A56">
            <w:pPr>
              <w:pStyle w:val="ListParagraph"/>
              <w:numPr>
                <w:ilvl w:val="0"/>
                <w:numId w:val="15"/>
              </w:numPr>
              <w:rPr>
                <w:rFonts w:asciiTheme="majorHAnsi" w:hAnsiTheme="majorHAnsi" w:cstheme="majorHAnsi"/>
              </w:rPr>
            </w:pPr>
            <w:r w:rsidRPr="00E1489A">
              <w:rPr>
                <w:rFonts w:asciiTheme="majorHAnsi" w:hAnsiTheme="majorHAnsi" w:cstheme="majorHAnsi"/>
              </w:rPr>
              <w:t>Positive and sizeable balance of operating profits</w:t>
            </w:r>
          </w:p>
          <w:p w14:paraId="5EF948C6" w14:textId="52F9497F" w:rsidR="00335A56" w:rsidRPr="00E1489A" w:rsidRDefault="00335A56" w:rsidP="00335A56">
            <w:pPr>
              <w:pStyle w:val="ListParagraph"/>
              <w:numPr>
                <w:ilvl w:val="0"/>
                <w:numId w:val="15"/>
              </w:numPr>
              <w:rPr>
                <w:rFonts w:asciiTheme="majorHAnsi" w:hAnsiTheme="majorHAnsi" w:cstheme="majorHAnsi"/>
              </w:rPr>
            </w:pPr>
            <w:r w:rsidRPr="00E1489A">
              <w:rPr>
                <w:rFonts w:asciiTheme="majorHAnsi" w:hAnsiTheme="majorHAnsi" w:cstheme="majorHAnsi"/>
              </w:rPr>
              <w:t>Use new approved budget in our reports instead of 210 students (or add an additional column in budget vs forecast)</w:t>
            </w:r>
          </w:p>
          <w:p w14:paraId="408560FB" w14:textId="6872F9EF" w:rsidR="00335A56" w:rsidRPr="00E1489A" w:rsidRDefault="00335A56" w:rsidP="00335A56">
            <w:pPr>
              <w:pStyle w:val="ListParagraph"/>
              <w:numPr>
                <w:ilvl w:val="0"/>
                <w:numId w:val="15"/>
              </w:numPr>
              <w:rPr>
                <w:rFonts w:asciiTheme="majorHAnsi" w:hAnsiTheme="majorHAnsi" w:cstheme="majorHAnsi"/>
              </w:rPr>
            </w:pPr>
            <w:r w:rsidRPr="00E1489A">
              <w:rPr>
                <w:rFonts w:asciiTheme="majorHAnsi" w:hAnsiTheme="majorHAnsi" w:cstheme="majorHAnsi"/>
              </w:rPr>
              <w:t>Additional revenue will catch up with us in next year especially with not paying double rent</w:t>
            </w:r>
          </w:p>
          <w:p w14:paraId="6951C8C3" w14:textId="71BA822E" w:rsidR="00D14C16" w:rsidRPr="00E1489A" w:rsidRDefault="00F51A20" w:rsidP="00D14C16">
            <w:pPr>
              <w:pStyle w:val="Normal1"/>
              <w:spacing w:before="240" w:after="240"/>
              <w:contextualSpacing/>
              <w:rPr>
                <w:rFonts w:asciiTheme="majorHAnsi" w:hAnsiTheme="majorHAnsi" w:cstheme="majorHAnsi"/>
                <w:b/>
              </w:rPr>
            </w:pPr>
            <w:r>
              <w:rPr>
                <w:rFonts w:asciiTheme="majorHAnsi" w:hAnsiTheme="majorHAnsi" w:cstheme="majorHAnsi"/>
                <w:b/>
              </w:rPr>
              <w:t>Other News:</w:t>
            </w:r>
          </w:p>
          <w:p w14:paraId="5257ECC8" w14:textId="77777777" w:rsidR="00EA61C1" w:rsidRPr="00E1489A" w:rsidRDefault="00EA61C1" w:rsidP="00D14C16">
            <w:pPr>
              <w:pStyle w:val="Normal1"/>
              <w:spacing w:before="240" w:after="240"/>
              <w:contextualSpacing/>
              <w:rPr>
                <w:rFonts w:asciiTheme="majorHAnsi" w:hAnsiTheme="majorHAnsi" w:cstheme="majorHAnsi"/>
                <w:b/>
              </w:rPr>
            </w:pPr>
          </w:p>
          <w:p w14:paraId="674A0EAF" w14:textId="6C40A88C" w:rsidR="00A6725E" w:rsidRPr="00E1489A" w:rsidRDefault="00A6725E" w:rsidP="00D14C16">
            <w:pPr>
              <w:pStyle w:val="Normal1"/>
              <w:numPr>
                <w:ilvl w:val="0"/>
                <w:numId w:val="1"/>
              </w:numPr>
              <w:spacing w:before="240" w:after="240" w:line="240" w:lineRule="auto"/>
              <w:contextualSpacing/>
              <w:rPr>
                <w:rFonts w:asciiTheme="majorHAnsi" w:hAnsiTheme="majorHAnsi" w:cstheme="majorHAnsi"/>
              </w:rPr>
            </w:pPr>
            <w:r w:rsidRPr="00E1489A">
              <w:rPr>
                <w:rFonts w:asciiTheme="majorHAnsi" w:hAnsiTheme="majorHAnsi" w:cstheme="majorHAnsi"/>
              </w:rPr>
              <w:t>Gerry is stepping down as Board Chair of Emblaze by December board meeting</w:t>
            </w:r>
          </w:p>
          <w:p w14:paraId="28122C4E" w14:textId="77777777" w:rsidR="00A6725E" w:rsidRPr="00E1489A" w:rsidRDefault="00A6725E" w:rsidP="00D14C16">
            <w:pPr>
              <w:pStyle w:val="Normal1"/>
              <w:numPr>
                <w:ilvl w:val="0"/>
                <w:numId w:val="1"/>
              </w:numPr>
              <w:spacing w:before="240" w:after="240" w:line="240" w:lineRule="auto"/>
              <w:contextualSpacing/>
              <w:rPr>
                <w:rFonts w:asciiTheme="majorHAnsi" w:hAnsiTheme="majorHAnsi" w:cstheme="majorHAnsi"/>
              </w:rPr>
            </w:pPr>
            <w:r w:rsidRPr="00E1489A">
              <w:rPr>
                <w:rFonts w:asciiTheme="majorHAnsi" w:hAnsiTheme="majorHAnsi" w:cstheme="majorHAnsi"/>
              </w:rPr>
              <w:t>Committee meetings can be done in the afternoon (reoccurring dates and times make sense for everyone)</w:t>
            </w:r>
          </w:p>
          <w:p w14:paraId="4885A8B2" w14:textId="77777777" w:rsidR="00A6725E" w:rsidRPr="00E1489A" w:rsidRDefault="00A6725E" w:rsidP="00D14C16">
            <w:pPr>
              <w:pStyle w:val="Normal1"/>
              <w:numPr>
                <w:ilvl w:val="0"/>
                <w:numId w:val="1"/>
              </w:numPr>
              <w:spacing w:before="240" w:after="240" w:line="240" w:lineRule="auto"/>
              <w:contextualSpacing/>
              <w:rPr>
                <w:rFonts w:asciiTheme="majorHAnsi" w:hAnsiTheme="majorHAnsi" w:cstheme="majorHAnsi"/>
              </w:rPr>
            </w:pPr>
            <w:r w:rsidRPr="00E1489A">
              <w:rPr>
                <w:rFonts w:asciiTheme="majorHAnsi" w:hAnsiTheme="majorHAnsi" w:cstheme="majorHAnsi"/>
              </w:rPr>
              <w:t>Finalizing board member job descriptions</w:t>
            </w:r>
          </w:p>
          <w:p w14:paraId="05CACAEA" w14:textId="179849C4" w:rsidR="00D14C16" w:rsidRPr="00E1489A" w:rsidRDefault="00A6725E" w:rsidP="00D14C16">
            <w:pPr>
              <w:pStyle w:val="Normal1"/>
              <w:numPr>
                <w:ilvl w:val="0"/>
                <w:numId w:val="1"/>
              </w:numPr>
              <w:spacing w:before="240" w:after="240" w:line="240" w:lineRule="auto"/>
              <w:contextualSpacing/>
              <w:rPr>
                <w:rFonts w:asciiTheme="majorHAnsi" w:hAnsiTheme="majorHAnsi" w:cstheme="majorHAnsi"/>
              </w:rPr>
            </w:pPr>
            <w:r w:rsidRPr="00E1489A">
              <w:rPr>
                <w:rFonts w:asciiTheme="majorHAnsi" w:hAnsiTheme="majorHAnsi" w:cstheme="majorHAnsi"/>
              </w:rPr>
              <w:t>Goal: send out before November board meeting</w:t>
            </w:r>
            <w:r w:rsidR="00D14C16" w:rsidRPr="00E1489A">
              <w:rPr>
                <w:rFonts w:asciiTheme="majorHAnsi" w:hAnsiTheme="majorHAnsi" w:cstheme="majorHAnsi"/>
              </w:rPr>
              <w:t xml:space="preserve"> </w:t>
            </w:r>
          </w:p>
        </w:tc>
      </w:tr>
      <w:tr w:rsidR="00D14C16" w:rsidRPr="00E1489A" w14:paraId="09AE2C61" w14:textId="77777777" w:rsidTr="001D078B">
        <w:trPr>
          <w:trHeight w:val="800"/>
        </w:trPr>
        <w:tc>
          <w:tcPr>
            <w:tcW w:w="10885" w:type="dxa"/>
            <w:tcBorders>
              <w:top w:val="single" w:sz="4" w:space="0" w:color="000000"/>
              <w:left w:val="single" w:sz="4" w:space="0" w:color="000000"/>
              <w:bottom w:val="single" w:sz="4" w:space="0" w:color="000000"/>
              <w:right w:val="single" w:sz="4" w:space="0" w:color="000000"/>
            </w:tcBorders>
          </w:tcPr>
          <w:p w14:paraId="7141DD68" w14:textId="77777777" w:rsidR="00762124" w:rsidRPr="00E1489A" w:rsidRDefault="00762124" w:rsidP="00D14C16">
            <w:pPr>
              <w:pStyle w:val="Normal1"/>
              <w:spacing w:before="240" w:after="240"/>
              <w:contextualSpacing/>
              <w:rPr>
                <w:rFonts w:asciiTheme="majorHAnsi" w:hAnsiTheme="majorHAnsi" w:cstheme="majorHAnsi"/>
                <w:b/>
              </w:rPr>
            </w:pPr>
            <w:r w:rsidRPr="00E1489A">
              <w:rPr>
                <w:rFonts w:asciiTheme="majorHAnsi" w:hAnsiTheme="majorHAnsi" w:cstheme="majorHAnsi"/>
                <w:b/>
              </w:rPr>
              <w:t>Enrollment and Development Committee Report</w:t>
            </w:r>
          </w:p>
          <w:p w14:paraId="06D7D34C" w14:textId="3C3257A8" w:rsidR="00762124" w:rsidRPr="00E1489A" w:rsidRDefault="00762124" w:rsidP="00762124">
            <w:pPr>
              <w:pStyle w:val="Normal1"/>
              <w:numPr>
                <w:ilvl w:val="0"/>
                <w:numId w:val="16"/>
              </w:numPr>
              <w:spacing w:before="240" w:after="240"/>
              <w:contextualSpacing/>
              <w:rPr>
                <w:rFonts w:asciiTheme="majorHAnsi" w:hAnsiTheme="majorHAnsi" w:cstheme="majorHAnsi"/>
              </w:rPr>
            </w:pPr>
            <w:r w:rsidRPr="00E1489A">
              <w:rPr>
                <w:rFonts w:asciiTheme="majorHAnsi" w:hAnsiTheme="majorHAnsi" w:cstheme="majorHAnsi"/>
              </w:rPr>
              <w:t>Firefly has a new matrix in place with newer opportunities</w:t>
            </w:r>
          </w:p>
          <w:p w14:paraId="1EFC9C3B" w14:textId="07B1CD4A" w:rsidR="00762124" w:rsidRPr="00E1489A" w:rsidRDefault="00762124" w:rsidP="00762124">
            <w:pPr>
              <w:pStyle w:val="Normal1"/>
              <w:numPr>
                <w:ilvl w:val="0"/>
                <w:numId w:val="16"/>
              </w:numPr>
              <w:spacing w:before="240" w:after="240"/>
              <w:contextualSpacing/>
              <w:rPr>
                <w:rFonts w:asciiTheme="majorHAnsi" w:hAnsiTheme="majorHAnsi" w:cstheme="majorHAnsi"/>
              </w:rPr>
            </w:pPr>
            <w:r w:rsidRPr="00E1489A">
              <w:rPr>
                <w:rFonts w:asciiTheme="majorHAnsi" w:hAnsiTheme="majorHAnsi" w:cstheme="majorHAnsi"/>
              </w:rPr>
              <w:t>Spent 50,000 and 0 in return to date</w:t>
            </w:r>
          </w:p>
          <w:p w14:paraId="0E6DFA1F" w14:textId="1B74B6AC" w:rsidR="0052269F" w:rsidRPr="00771538" w:rsidRDefault="00762124" w:rsidP="00D14C16">
            <w:pPr>
              <w:pStyle w:val="Normal1"/>
              <w:numPr>
                <w:ilvl w:val="0"/>
                <w:numId w:val="16"/>
              </w:numPr>
              <w:spacing w:before="240" w:after="240"/>
              <w:contextualSpacing/>
              <w:rPr>
                <w:rFonts w:asciiTheme="majorHAnsi" w:hAnsiTheme="majorHAnsi" w:cstheme="majorHAnsi"/>
              </w:rPr>
            </w:pPr>
            <w:r w:rsidRPr="00E1489A">
              <w:rPr>
                <w:rFonts w:asciiTheme="majorHAnsi" w:hAnsiTheme="majorHAnsi" w:cstheme="majorHAnsi"/>
              </w:rPr>
              <w:t>Anticipate that by end of year, we will have 3 awards totaling 100k</w:t>
            </w:r>
          </w:p>
          <w:p w14:paraId="2C213FB8" w14:textId="77777777" w:rsidR="0052269F" w:rsidRPr="00E1489A" w:rsidRDefault="0052269F" w:rsidP="00D14C16">
            <w:pPr>
              <w:pStyle w:val="Normal1"/>
              <w:spacing w:before="240" w:after="240"/>
              <w:contextualSpacing/>
              <w:rPr>
                <w:rFonts w:asciiTheme="majorHAnsi" w:hAnsiTheme="majorHAnsi" w:cstheme="majorHAnsi"/>
                <w:b/>
              </w:rPr>
            </w:pPr>
          </w:p>
          <w:p w14:paraId="725992CF" w14:textId="5D964F8C" w:rsidR="00762124" w:rsidRPr="00E1489A" w:rsidRDefault="00762124" w:rsidP="00D14C16">
            <w:pPr>
              <w:pStyle w:val="Normal1"/>
              <w:spacing w:before="240" w:after="240"/>
              <w:contextualSpacing/>
              <w:rPr>
                <w:rFonts w:asciiTheme="majorHAnsi" w:hAnsiTheme="majorHAnsi" w:cstheme="majorHAnsi"/>
                <w:b/>
              </w:rPr>
            </w:pPr>
            <w:r w:rsidRPr="00E1489A">
              <w:rPr>
                <w:rFonts w:asciiTheme="majorHAnsi" w:hAnsiTheme="majorHAnsi" w:cstheme="majorHAnsi"/>
                <w:b/>
              </w:rPr>
              <w:t>Governance Committee</w:t>
            </w:r>
          </w:p>
          <w:p w14:paraId="7161F3AD" w14:textId="77777777" w:rsidR="00762124" w:rsidRPr="00E1489A" w:rsidRDefault="00762124" w:rsidP="00762124">
            <w:pPr>
              <w:pStyle w:val="Normal1"/>
              <w:numPr>
                <w:ilvl w:val="0"/>
                <w:numId w:val="17"/>
              </w:numPr>
              <w:spacing w:before="240" w:after="240"/>
              <w:contextualSpacing/>
              <w:rPr>
                <w:rFonts w:asciiTheme="majorHAnsi" w:hAnsiTheme="majorHAnsi" w:cstheme="majorHAnsi"/>
              </w:rPr>
            </w:pPr>
            <w:r w:rsidRPr="00E1489A">
              <w:rPr>
                <w:rFonts w:asciiTheme="majorHAnsi" w:hAnsiTheme="majorHAnsi" w:cstheme="majorHAnsi"/>
              </w:rPr>
              <w:t>Gerry stepping down at end of year</w:t>
            </w:r>
          </w:p>
          <w:p w14:paraId="4CA46F15" w14:textId="7D6A2E17" w:rsidR="00762124" w:rsidRPr="00E1489A" w:rsidRDefault="00762124" w:rsidP="00762124">
            <w:pPr>
              <w:pStyle w:val="Normal1"/>
              <w:numPr>
                <w:ilvl w:val="0"/>
                <w:numId w:val="17"/>
              </w:numPr>
              <w:spacing w:before="240" w:after="240"/>
              <w:contextualSpacing/>
              <w:rPr>
                <w:rFonts w:asciiTheme="majorHAnsi" w:hAnsiTheme="majorHAnsi" w:cstheme="majorHAnsi"/>
              </w:rPr>
            </w:pPr>
            <w:r w:rsidRPr="00E1489A">
              <w:rPr>
                <w:rFonts w:asciiTheme="majorHAnsi" w:hAnsiTheme="majorHAnsi" w:cstheme="majorHAnsi"/>
              </w:rPr>
              <w:t xml:space="preserve">Marlin will </w:t>
            </w:r>
            <w:r w:rsidR="00E1489A">
              <w:rPr>
                <w:rFonts w:asciiTheme="majorHAnsi" w:hAnsiTheme="majorHAnsi" w:cstheme="majorHAnsi"/>
              </w:rPr>
              <w:t>g</w:t>
            </w:r>
            <w:r w:rsidRPr="00E1489A">
              <w:rPr>
                <w:rFonts w:asciiTheme="majorHAnsi" w:hAnsiTheme="majorHAnsi" w:cstheme="majorHAnsi"/>
              </w:rPr>
              <w:t>et back to us re: Board Chair</w:t>
            </w:r>
          </w:p>
          <w:p w14:paraId="35ED3F36" w14:textId="0D54DDA9" w:rsidR="00762124" w:rsidRPr="00E1489A" w:rsidRDefault="00762124" w:rsidP="00762124">
            <w:pPr>
              <w:pStyle w:val="Normal1"/>
              <w:numPr>
                <w:ilvl w:val="0"/>
                <w:numId w:val="17"/>
              </w:numPr>
              <w:spacing w:before="240" w:after="240"/>
              <w:contextualSpacing/>
              <w:rPr>
                <w:rFonts w:asciiTheme="majorHAnsi" w:hAnsiTheme="majorHAnsi" w:cstheme="majorHAnsi"/>
              </w:rPr>
            </w:pPr>
            <w:r w:rsidRPr="00E1489A">
              <w:rPr>
                <w:rFonts w:asciiTheme="majorHAnsi" w:hAnsiTheme="majorHAnsi" w:cstheme="majorHAnsi"/>
              </w:rPr>
              <w:t>Committee Chairs need regular meetings</w:t>
            </w:r>
          </w:p>
          <w:p w14:paraId="0BC8654E" w14:textId="21E30AB3" w:rsidR="00762124" w:rsidRPr="00E1489A" w:rsidRDefault="00762124" w:rsidP="00762124">
            <w:pPr>
              <w:pStyle w:val="Normal1"/>
              <w:numPr>
                <w:ilvl w:val="0"/>
                <w:numId w:val="17"/>
              </w:numPr>
              <w:spacing w:before="240" w:after="240"/>
              <w:contextualSpacing/>
              <w:rPr>
                <w:rFonts w:asciiTheme="majorHAnsi" w:hAnsiTheme="majorHAnsi" w:cstheme="majorHAnsi"/>
              </w:rPr>
            </w:pPr>
            <w:r w:rsidRPr="00E1489A">
              <w:rPr>
                <w:rFonts w:asciiTheme="majorHAnsi" w:hAnsiTheme="majorHAnsi" w:cstheme="majorHAnsi"/>
              </w:rPr>
              <w:t>Bring someone in to take minutes regularly</w:t>
            </w:r>
          </w:p>
          <w:p w14:paraId="1210D84B" w14:textId="77777777" w:rsidR="001D078B" w:rsidRPr="00E1489A" w:rsidRDefault="001D078B" w:rsidP="001D078B">
            <w:pPr>
              <w:pStyle w:val="Normal1"/>
              <w:spacing w:before="240" w:after="240"/>
              <w:contextualSpacing/>
              <w:rPr>
                <w:rFonts w:asciiTheme="majorHAnsi" w:hAnsiTheme="majorHAnsi" w:cstheme="majorHAnsi"/>
              </w:rPr>
            </w:pPr>
          </w:p>
          <w:p w14:paraId="2B4669B3" w14:textId="7096A982" w:rsidR="001D078B" w:rsidRPr="00E1489A" w:rsidRDefault="00E1489A" w:rsidP="001D078B">
            <w:pPr>
              <w:pStyle w:val="Normal1"/>
              <w:spacing w:before="240" w:after="240"/>
              <w:contextualSpacing/>
              <w:rPr>
                <w:rFonts w:asciiTheme="majorHAnsi" w:hAnsiTheme="majorHAnsi" w:cstheme="majorHAnsi"/>
                <w:b/>
              </w:rPr>
            </w:pPr>
            <w:r w:rsidRPr="00E1489A">
              <w:rPr>
                <w:rFonts w:asciiTheme="majorHAnsi" w:hAnsiTheme="majorHAnsi" w:cstheme="majorHAnsi"/>
                <w:b/>
              </w:rPr>
              <w:t xml:space="preserve">Decision Made: </w:t>
            </w:r>
            <w:r w:rsidR="001D078B" w:rsidRPr="00E1489A">
              <w:rPr>
                <w:rFonts w:asciiTheme="majorHAnsi" w:hAnsiTheme="majorHAnsi" w:cstheme="majorHAnsi"/>
                <w:b/>
              </w:rPr>
              <w:t>Table Board Meeting Minutes</w:t>
            </w:r>
          </w:p>
          <w:p w14:paraId="2407BBB5" w14:textId="77777777" w:rsidR="001D078B" w:rsidRPr="00E1489A" w:rsidRDefault="001D078B" w:rsidP="001D078B">
            <w:pPr>
              <w:pStyle w:val="Normal1"/>
              <w:spacing w:before="240" w:after="240"/>
              <w:contextualSpacing/>
              <w:rPr>
                <w:rFonts w:asciiTheme="majorHAnsi" w:hAnsiTheme="majorHAnsi" w:cstheme="majorHAnsi"/>
              </w:rPr>
            </w:pPr>
          </w:p>
          <w:p w14:paraId="0E986170" w14:textId="77777777" w:rsidR="00D14C16" w:rsidRPr="00E1489A" w:rsidRDefault="00D14C16" w:rsidP="00D14C16">
            <w:pPr>
              <w:pStyle w:val="Normal1"/>
              <w:spacing w:before="240" w:after="240"/>
              <w:contextualSpacing/>
              <w:rPr>
                <w:rFonts w:asciiTheme="majorHAnsi" w:hAnsiTheme="majorHAnsi" w:cstheme="majorHAnsi"/>
                <w:b/>
              </w:rPr>
            </w:pPr>
            <w:r w:rsidRPr="00E1489A">
              <w:rPr>
                <w:rFonts w:asciiTheme="majorHAnsi" w:hAnsiTheme="majorHAnsi" w:cstheme="majorHAnsi"/>
                <w:b/>
              </w:rPr>
              <w:t>Next Steps:</w:t>
            </w:r>
          </w:p>
          <w:p w14:paraId="06DED065" w14:textId="77777777" w:rsidR="00D14C16" w:rsidRPr="00E1489A" w:rsidRDefault="00D14C16" w:rsidP="00D14C16">
            <w:pPr>
              <w:pStyle w:val="ListParagraph"/>
              <w:numPr>
                <w:ilvl w:val="0"/>
                <w:numId w:val="10"/>
              </w:numPr>
              <w:spacing w:after="0" w:line="240" w:lineRule="auto"/>
              <w:rPr>
                <w:rFonts w:asciiTheme="majorHAnsi" w:hAnsiTheme="majorHAnsi" w:cstheme="majorHAnsi"/>
              </w:rPr>
            </w:pPr>
            <w:r w:rsidRPr="00E1489A">
              <w:rPr>
                <w:rFonts w:asciiTheme="majorHAnsi" w:hAnsiTheme="majorHAnsi" w:cstheme="majorHAnsi"/>
              </w:rPr>
              <w:t xml:space="preserve">Summer Committee Meetings – consider scheduling meetings every other month </w:t>
            </w:r>
          </w:p>
          <w:p w14:paraId="2CED69D7" w14:textId="77777777" w:rsidR="00D14C16" w:rsidRPr="00E1489A" w:rsidRDefault="00D14C16" w:rsidP="00D14C16">
            <w:pPr>
              <w:pStyle w:val="ListParagraph"/>
              <w:numPr>
                <w:ilvl w:val="0"/>
                <w:numId w:val="10"/>
              </w:numPr>
              <w:spacing w:after="0" w:line="240" w:lineRule="auto"/>
              <w:rPr>
                <w:rFonts w:asciiTheme="majorHAnsi" w:hAnsiTheme="majorHAnsi" w:cstheme="majorHAnsi"/>
              </w:rPr>
            </w:pPr>
            <w:r w:rsidRPr="00E1489A">
              <w:rPr>
                <w:rFonts w:asciiTheme="majorHAnsi" w:hAnsiTheme="majorHAnsi" w:cstheme="majorHAnsi"/>
              </w:rPr>
              <w:t>Committee Objectives – Succession Planning</w:t>
            </w:r>
          </w:p>
          <w:p w14:paraId="2B022AF5" w14:textId="77777777" w:rsidR="00D14C16" w:rsidRPr="00E1489A" w:rsidRDefault="00D14C16" w:rsidP="00D14C16">
            <w:pPr>
              <w:pStyle w:val="ListParagraph"/>
              <w:numPr>
                <w:ilvl w:val="0"/>
                <w:numId w:val="10"/>
              </w:numPr>
              <w:spacing w:after="0" w:line="240" w:lineRule="auto"/>
              <w:rPr>
                <w:rFonts w:asciiTheme="majorHAnsi" w:hAnsiTheme="majorHAnsi" w:cstheme="majorHAnsi"/>
              </w:rPr>
            </w:pPr>
            <w:r w:rsidRPr="00E1489A">
              <w:rPr>
                <w:rFonts w:asciiTheme="majorHAnsi" w:hAnsiTheme="majorHAnsi" w:cstheme="majorHAnsi"/>
              </w:rPr>
              <w:t>Close-out outstanding open items for the Board</w:t>
            </w:r>
          </w:p>
          <w:p w14:paraId="0D36C848" w14:textId="77777777" w:rsidR="00D14C16" w:rsidRPr="00E1489A" w:rsidRDefault="00D14C16" w:rsidP="00D14C16">
            <w:pPr>
              <w:pStyle w:val="Normal1"/>
              <w:spacing w:after="0" w:line="240" w:lineRule="auto"/>
              <w:rPr>
                <w:rFonts w:asciiTheme="majorHAnsi" w:hAnsiTheme="majorHAnsi" w:cstheme="majorHAnsi"/>
              </w:rPr>
            </w:pPr>
          </w:p>
        </w:tc>
      </w:tr>
      <w:tr w:rsidR="00D14C16" w:rsidRPr="00E1489A" w14:paraId="03F7ED3C" w14:textId="77777777" w:rsidTr="00D14C16">
        <w:trPr>
          <w:trHeight w:val="80"/>
        </w:trPr>
        <w:tc>
          <w:tcPr>
            <w:tcW w:w="10885" w:type="dxa"/>
            <w:tcBorders>
              <w:top w:val="single" w:sz="4" w:space="0" w:color="000000"/>
              <w:left w:val="single" w:sz="4" w:space="0" w:color="000000"/>
              <w:bottom w:val="single" w:sz="4" w:space="0" w:color="000000"/>
              <w:right w:val="single" w:sz="4" w:space="0" w:color="000000"/>
            </w:tcBorders>
          </w:tcPr>
          <w:p w14:paraId="79E93DE2" w14:textId="62FDBEF1" w:rsidR="00D14C16" w:rsidRPr="00E1489A" w:rsidRDefault="00D14C16" w:rsidP="001D078B">
            <w:pPr>
              <w:pStyle w:val="Normal1"/>
              <w:rPr>
                <w:rFonts w:asciiTheme="majorHAnsi" w:hAnsiTheme="majorHAnsi" w:cstheme="majorHAnsi"/>
              </w:rPr>
            </w:pPr>
            <w:r w:rsidRPr="00E1489A">
              <w:rPr>
                <w:rFonts w:asciiTheme="majorHAnsi" w:hAnsiTheme="majorHAnsi" w:cstheme="majorHAnsi"/>
              </w:rPr>
              <w:t xml:space="preserve">The meeting adjourned at </w:t>
            </w:r>
            <w:r w:rsidR="001D078B" w:rsidRPr="00E1489A">
              <w:rPr>
                <w:rFonts w:asciiTheme="majorHAnsi" w:hAnsiTheme="majorHAnsi" w:cstheme="majorHAnsi"/>
                <w:color w:val="000000"/>
              </w:rPr>
              <w:t>7:50</w:t>
            </w:r>
            <w:r w:rsidRPr="00E1489A">
              <w:rPr>
                <w:rFonts w:asciiTheme="majorHAnsi" w:hAnsiTheme="majorHAnsi" w:cstheme="majorHAnsi"/>
              </w:rPr>
              <w:t>pm by Gerry Vasquez.</w:t>
            </w:r>
          </w:p>
        </w:tc>
      </w:tr>
    </w:tbl>
    <w:p w14:paraId="352757E8" w14:textId="77777777" w:rsidR="00054D99" w:rsidRDefault="00054D99" w:rsidP="00054D99">
      <w:pPr>
        <w:pStyle w:val="Normal1"/>
        <w:spacing w:after="0" w:line="240" w:lineRule="auto"/>
        <w:rPr>
          <w:color w:val="000000"/>
        </w:rPr>
      </w:pPr>
    </w:p>
    <w:p w14:paraId="3D559A8B" w14:textId="77777777" w:rsidR="00054D99" w:rsidRDefault="00054D99" w:rsidP="00054D99">
      <w:pPr>
        <w:pStyle w:val="Normal1"/>
        <w:spacing w:after="0" w:line="240" w:lineRule="auto"/>
        <w:rPr>
          <w:rFonts w:ascii="Arial" w:eastAsia="Arial" w:hAnsi="Arial" w:cs="Arial"/>
          <w:color w:val="222222"/>
          <w:sz w:val="19"/>
          <w:szCs w:val="19"/>
        </w:rPr>
      </w:pPr>
      <w:r>
        <w:rPr>
          <w:sz w:val="21"/>
          <w:szCs w:val="21"/>
        </w:rPr>
        <w:t xml:space="preserve"> </w:t>
      </w:r>
    </w:p>
    <w:p w14:paraId="18168A02" w14:textId="77777777" w:rsidR="008B4270" w:rsidRDefault="008B4270"/>
    <w:sectPr w:rsidR="008B4270" w:rsidSect="008B42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B00"/>
    <w:multiLevelType w:val="hybridMultilevel"/>
    <w:tmpl w:val="0E0A0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E4954"/>
    <w:multiLevelType w:val="hybridMultilevel"/>
    <w:tmpl w:val="AC2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D4353"/>
    <w:multiLevelType w:val="hybridMultilevel"/>
    <w:tmpl w:val="185E1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66BAC"/>
    <w:multiLevelType w:val="hybridMultilevel"/>
    <w:tmpl w:val="73E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E40E3"/>
    <w:multiLevelType w:val="hybridMultilevel"/>
    <w:tmpl w:val="233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856FE"/>
    <w:multiLevelType w:val="hybridMultilevel"/>
    <w:tmpl w:val="4072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02412"/>
    <w:multiLevelType w:val="hybridMultilevel"/>
    <w:tmpl w:val="1022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E67"/>
    <w:multiLevelType w:val="hybridMultilevel"/>
    <w:tmpl w:val="60E2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36E52"/>
    <w:multiLevelType w:val="hybridMultilevel"/>
    <w:tmpl w:val="3378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26FB7"/>
    <w:multiLevelType w:val="hybridMultilevel"/>
    <w:tmpl w:val="3F203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350CF1"/>
    <w:multiLevelType w:val="hybridMultilevel"/>
    <w:tmpl w:val="6450E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D774D9"/>
    <w:multiLevelType w:val="hybridMultilevel"/>
    <w:tmpl w:val="194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621A3"/>
    <w:multiLevelType w:val="hybridMultilevel"/>
    <w:tmpl w:val="4BEC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92D4C"/>
    <w:multiLevelType w:val="hybridMultilevel"/>
    <w:tmpl w:val="45F68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1816BD"/>
    <w:multiLevelType w:val="hybridMultilevel"/>
    <w:tmpl w:val="3BB2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85D10"/>
    <w:multiLevelType w:val="hybridMultilevel"/>
    <w:tmpl w:val="D2F4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75630E"/>
    <w:multiLevelType w:val="hybridMultilevel"/>
    <w:tmpl w:val="BAC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173D4"/>
    <w:multiLevelType w:val="hybridMultilevel"/>
    <w:tmpl w:val="9826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9"/>
  </w:num>
  <w:num w:numId="5">
    <w:abstractNumId w:val="10"/>
  </w:num>
  <w:num w:numId="6">
    <w:abstractNumId w:val="2"/>
  </w:num>
  <w:num w:numId="7">
    <w:abstractNumId w:val="15"/>
  </w:num>
  <w:num w:numId="8">
    <w:abstractNumId w:val="12"/>
  </w:num>
  <w:num w:numId="9">
    <w:abstractNumId w:val="14"/>
  </w:num>
  <w:num w:numId="10">
    <w:abstractNumId w:val="5"/>
  </w:num>
  <w:num w:numId="11">
    <w:abstractNumId w:val="11"/>
  </w:num>
  <w:num w:numId="12">
    <w:abstractNumId w:val="4"/>
  </w:num>
  <w:num w:numId="13">
    <w:abstractNumId w:val="3"/>
  </w:num>
  <w:num w:numId="14">
    <w:abstractNumId w:val="17"/>
  </w:num>
  <w:num w:numId="15">
    <w:abstractNumId w:val="7"/>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99"/>
    <w:rsid w:val="00054D99"/>
    <w:rsid w:val="0005774F"/>
    <w:rsid w:val="001D078B"/>
    <w:rsid w:val="00256A53"/>
    <w:rsid w:val="00296362"/>
    <w:rsid w:val="00335A56"/>
    <w:rsid w:val="0052269F"/>
    <w:rsid w:val="005E2E85"/>
    <w:rsid w:val="00762124"/>
    <w:rsid w:val="00771538"/>
    <w:rsid w:val="007A1A66"/>
    <w:rsid w:val="008B4270"/>
    <w:rsid w:val="00A6725E"/>
    <w:rsid w:val="00C42DCC"/>
    <w:rsid w:val="00CF2922"/>
    <w:rsid w:val="00D14B39"/>
    <w:rsid w:val="00D14C16"/>
    <w:rsid w:val="00DC17E4"/>
    <w:rsid w:val="00E1489A"/>
    <w:rsid w:val="00EA61C1"/>
    <w:rsid w:val="00F5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51AF2"/>
  <w14:defaultImageDpi w14:val="300"/>
  <w15:docId w15:val="{1775BF6E-4B0B-4B40-B50B-15F930EE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D99"/>
    <w:pPr>
      <w:spacing w:after="160" w:line="25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4D99"/>
    <w:pPr>
      <w:spacing w:after="160" w:line="256" w:lineRule="auto"/>
    </w:pPr>
    <w:rPr>
      <w:rFonts w:ascii="Calibri" w:eastAsia="Calibri" w:hAnsi="Calibri" w:cs="Calibri"/>
      <w:sz w:val="22"/>
      <w:szCs w:val="22"/>
    </w:rPr>
  </w:style>
  <w:style w:type="table" w:styleId="TableGrid">
    <w:name w:val="Table Grid"/>
    <w:basedOn w:val="TableNormal"/>
    <w:uiPriority w:val="39"/>
    <w:rsid w:val="00054D9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54D99"/>
    <w:pPr>
      <w:spacing w:line="259"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054D99"/>
    <w:rPr>
      <w:rFonts w:eastAsiaTheme="minorHAnsi"/>
      <w:sz w:val="22"/>
      <w:szCs w:val="22"/>
    </w:rPr>
  </w:style>
  <w:style w:type="paragraph" w:styleId="BalloonText">
    <w:name w:val="Balloon Text"/>
    <w:basedOn w:val="Normal"/>
    <w:link w:val="BalloonTextChar"/>
    <w:uiPriority w:val="99"/>
    <w:semiHidden/>
    <w:unhideWhenUsed/>
    <w:rsid w:val="00054D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D9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Erienne E Rojas</dc:creator>
  <cp:keywords/>
  <dc:description/>
  <cp:lastModifiedBy>Tameka Beckford-Young</cp:lastModifiedBy>
  <cp:revision>2</cp:revision>
  <dcterms:created xsi:type="dcterms:W3CDTF">2020-08-06T04:13:00Z</dcterms:created>
  <dcterms:modified xsi:type="dcterms:W3CDTF">2020-08-06T04:13:00Z</dcterms:modified>
</cp:coreProperties>
</file>