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E8C1B" w14:textId="77777777" w:rsidR="000B75F5" w:rsidRDefault="000B75F5">
      <w:pPr>
        <w:pStyle w:val="normal0"/>
        <w:rPr>
          <w:b/>
        </w:rPr>
      </w:pPr>
      <w:bookmarkStart w:id="0" w:name="_gjdgxs" w:colFirst="0" w:colLast="0"/>
      <w:bookmarkEnd w:id="0"/>
    </w:p>
    <w:tbl>
      <w:tblPr>
        <w:tblStyle w:val="a"/>
        <w:tblW w:w="5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1980"/>
      </w:tblGrid>
      <w:tr w:rsidR="000B75F5" w14:paraId="15724D8B" w14:textId="77777777">
        <w:trPr>
          <w:jc w:val="center"/>
        </w:trPr>
        <w:tc>
          <w:tcPr>
            <w:tcW w:w="3505" w:type="dxa"/>
          </w:tcPr>
          <w:p w14:paraId="4701BC67" w14:textId="77777777" w:rsidR="000B75F5" w:rsidRDefault="00F14820">
            <w:pPr>
              <w:pStyle w:val="normal0"/>
              <w:jc w:val="both"/>
              <w:rPr>
                <w:b/>
              </w:rPr>
            </w:pPr>
            <w:r>
              <w:rPr>
                <w:b/>
                <w:noProof/>
              </w:rPr>
              <w:drawing>
                <wp:inline distT="0" distB="0" distL="0" distR="0" wp14:anchorId="488C514B" wp14:editId="4A1782F6">
                  <wp:extent cx="2165633" cy="64461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65633" cy="644611"/>
                          </a:xfrm>
                          <a:prstGeom prst="rect">
                            <a:avLst/>
                          </a:prstGeom>
                          <a:ln/>
                        </pic:spPr>
                      </pic:pic>
                    </a:graphicData>
                  </a:graphic>
                </wp:inline>
              </w:drawing>
            </w:r>
          </w:p>
        </w:tc>
        <w:tc>
          <w:tcPr>
            <w:tcW w:w="1980" w:type="dxa"/>
            <w:vAlign w:val="center"/>
          </w:tcPr>
          <w:p w14:paraId="28A59808" w14:textId="77777777" w:rsidR="000B75F5" w:rsidRDefault="00F14820">
            <w:pPr>
              <w:pStyle w:val="normal0"/>
              <w:rPr>
                <w:b/>
                <w:color w:val="000000"/>
              </w:rPr>
            </w:pPr>
            <w:r>
              <w:rPr>
                <w:b/>
                <w:color w:val="000000"/>
              </w:rPr>
              <w:t xml:space="preserve">Board Meeting </w:t>
            </w:r>
          </w:p>
          <w:p w14:paraId="73C631DC" w14:textId="77777777" w:rsidR="000B75F5" w:rsidRDefault="008C0755">
            <w:pPr>
              <w:pStyle w:val="normal0"/>
              <w:rPr>
                <w:b/>
                <w:color w:val="000000"/>
              </w:rPr>
            </w:pPr>
            <w:r>
              <w:rPr>
                <w:b/>
                <w:color w:val="000000"/>
              </w:rPr>
              <w:t>June 5</w:t>
            </w:r>
            <w:r w:rsidR="00F14820">
              <w:rPr>
                <w:b/>
                <w:color w:val="000000"/>
              </w:rPr>
              <w:t>, 20</w:t>
            </w:r>
            <w:r w:rsidR="00F14820">
              <w:rPr>
                <w:b/>
              </w:rPr>
              <w:t>19</w:t>
            </w:r>
          </w:p>
          <w:p w14:paraId="1573C5A7" w14:textId="77777777" w:rsidR="000B75F5" w:rsidRDefault="00F14820">
            <w:pPr>
              <w:pStyle w:val="normal0"/>
              <w:rPr>
                <w:color w:val="000000"/>
              </w:rPr>
            </w:pPr>
            <w:r>
              <w:rPr>
                <w:b/>
                <w:color w:val="000000"/>
              </w:rPr>
              <w:t>6:</w:t>
            </w:r>
            <w:r>
              <w:rPr>
                <w:b/>
              </w:rPr>
              <w:t>30</w:t>
            </w:r>
            <w:r>
              <w:rPr>
                <w:b/>
                <w:color w:val="000000"/>
              </w:rPr>
              <w:t>PM - 8:</w:t>
            </w:r>
            <w:r>
              <w:rPr>
                <w:b/>
              </w:rPr>
              <w:t>15</w:t>
            </w:r>
            <w:r>
              <w:rPr>
                <w:b/>
                <w:color w:val="000000"/>
              </w:rPr>
              <w:t>PM</w:t>
            </w:r>
          </w:p>
        </w:tc>
      </w:tr>
    </w:tbl>
    <w:p w14:paraId="5D1597F9" w14:textId="77777777" w:rsidR="000B75F5" w:rsidRDefault="000B75F5">
      <w:pPr>
        <w:pStyle w:val="normal0"/>
        <w:rPr>
          <w:b/>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0B75F5" w14:paraId="2C490F44" w14:textId="77777777">
        <w:tc>
          <w:tcPr>
            <w:tcW w:w="3596" w:type="dxa"/>
            <w:shd w:val="clear" w:color="auto" w:fill="27397E"/>
          </w:tcPr>
          <w:p w14:paraId="20741A6E" w14:textId="77777777" w:rsidR="000B75F5" w:rsidRDefault="00F14820">
            <w:pPr>
              <w:pStyle w:val="normal0"/>
              <w:rPr>
                <w:b/>
                <w:color w:val="FFFFFF"/>
              </w:rPr>
            </w:pPr>
            <w:r>
              <w:rPr>
                <w:b/>
                <w:color w:val="FFFFFF"/>
              </w:rPr>
              <w:t>Board Members in Attendance:</w:t>
            </w:r>
          </w:p>
        </w:tc>
        <w:tc>
          <w:tcPr>
            <w:tcW w:w="3597" w:type="dxa"/>
            <w:shd w:val="clear" w:color="auto" w:fill="27397E"/>
          </w:tcPr>
          <w:p w14:paraId="2126A1D0" w14:textId="77777777" w:rsidR="000B75F5" w:rsidRDefault="00F14820">
            <w:pPr>
              <w:pStyle w:val="normal0"/>
              <w:rPr>
                <w:b/>
                <w:color w:val="FFFFFF"/>
              </w:rPr>
            </w:pPr>
            <w:r>
              <w:rPr>
                <w:b/>
                <w:color w:val="FFFFFF"/>
              </w:rPr>
              <w:t xml:space="preserve">Absent Board Members: </w:t>
            </w:r>
          </w:p>
        </w:tc>
        <w:tc>
          <w:tcPr>
            <w:tcW w:w="3597" w:type="dxa"/>
            <w:shd w:val="clear" w:color="auto" w:fill="27397E"/>
          </w:tcPr>
          <w:p w14:paraId="621A76B6" w14:textId="77777777" w:rsidR="000B75F5" w:rsidRDefault="00F14820">
            <w:pPr>
              <w:pStyle w:val="normal0"/>
              <w:rPr>
                <w:b/>
                <w:color w:val="FFFFFF"/>
              </w:rPr>
            </w:pPr>
            <w:r>
              <w:rPr>
                <w:b/>
                <w:color w:val="FFFFFF"/>
              </w:rPr>
              <w:t xml:space="preserve">Other Attendees: </w:t>
            </w:r>
          </w:p>
        </w:tc>
      </w:tr>
      <w:tr w:rsidR="000B75F5" w14:paraId="35C861C1" w14:textId="77777777">
        <w:tc>
          <w:tcPr>
            <w:tcW w:w="3596" w:type="dxa"/>
          </w:tcPr>
          <w:p w14:paraId="09DB73CE" w14:textId="77777777" w:rsidR="000B75F5" w:rsidRDefault="00F14820">
            <w:pPr>
              <w:pStyle w:val="normal0"/>
            </w:pPr>
            <w:r>
              <w:t>Geraldo Vasquez, Board Chair</w:t>
            </w:r>
          </w:p>
          <w:p w14:paraId="42F65FFB" w14:textId="77777777" w:rsidR="000B75F5" w:rsidRDefault="00F14820">
            <w:pPr>
              <w:pStyle w:val="normal0"/>
            </w:pPr>
            <w:r>
              <w:t>Tameka Beckford-Young, Esq. Dr., Secretary</w:t>
            </w:r>
          </w:p>
          <w:p w14:paraId="00CCF83B" w14:textId="77777777" w:rsidR="000B75F5" w:rsidRDefault="00F44895">
            <w:pPr>
              <w:pStyle w:val="normal0"/>
            </w:pPr>
            <w:r>
              <w:rPr>
                <w:color w:val="000000"/>
              </w:rPr>
              <w:t>Marlin Jenkins</w:t>
            </w:r>
          </w:p>
        </w:tc>
        <w:tc>
          <w:tcPr>
            <w:tcW w:w="3597" w:type="dxa"/>
          </w:tcPr>
          <w:p w14:paraId="525B8CF4" w14:textId="77777777" w:rsidR="000B75F5" w:rsidRDefault="00F14820">
            <w:pPr>
              <w:pStyle w:val="normal0"/>
            </w:pPr>
            <w:proofErr w:type="spellStart"/>
            <w:r>
              <w:t>Harini</w:t>
            </w:r>
            <w:proofErr w:type="spellEnd"/>
            <w:r>
              <w:t xml:space="preserve"> Mittal, Treasurer </w:t>
            </w:r>
          </w:p>
          <w:p w14:paraId="1D3B5C36" w14:textId="77777777" w:rsidR="000B75F5" w:rsidRDefault="00F14820">
            <w:pPr>
              <w:pStyle w:val="normal0"/>
            </w:pPr>
            <w:proofErr w:type="spellStart"/>
            <w:r>
              <w:t>Raghav</w:t>
            </w:r>
            <w:proofErr w:type="spellEnd"/>
            <w:r>
              <w:t xml:space="preserve"> </w:t>
            </w:r>
            <w:proofErr w:type="spellStart"/>
            <w:r>
              <w:t>Thapar</w:t>
            </w:r>
            <w:proofErr w:type="spellEnd"/>
          </w:p>
          <w:p w14:paraId="094D5452" w14:textId="77777777" w:rsidR="00F44895" w:rsidRDefault="00F44895" w:rsidP="00F44895">
            <w:pPr>
              <w:pStyle w:val="normal0"/>
            </w:pPr>
            <w:proofErr w:type="spellStart"/>
            <w:r>
              <w:t>Rosann</w:t>
            </w:r>
            <w:proofErr w:type="spellEnd"/>
            <w:r>
              <w:t xml:space="preserve"> Santos, Vice Chair </w:t>
            </w:r>
          </w:p>
          <w:p w14:paraId="76A872F3" w14:textId="77777777" w:rsidR="00F44895" w:rsidRDefault="00F44895" w:rsidP="00F44895">
            <w:pPr>
              <w:pStyle w:val="normal0"/>
              <w:rPr>
                <w:color w:val="000000"/>
              </w:rPr>
            </w:pPr>
            <w:r>
              <w:t>Matthew Kirby-Smith</w:t>
            </w:r>
            <w:r>
              <w:rPr>
                <w:color w:val="000000"/>
              </w:rPr>
              <w:t xml:space="preserve"> </w:t>
            </w:r>
          </w:p>
          <w:p w14:paraId="374ED814" w14:textId="77777777" w:rsidR="000B75F5" w:rsidRDefault="000B75F5">
            <w:pPr>
              <w:pStyle w:val="normal0"/>
            </w:pPr>
          </w:p>
        </w:tc>
        <w:tc>
          <w:tcPr>
            <w:tcW w:w="3597" w:type="dxa"/>
          </w:tcPr>
          <w:p w14:paraId="66C43E38" w14:textId="77777777" w:rsidR="000B75F5" w:rsidRDefault="00F14820">
            <w:pPr>
              <w:pStyle w:val="normal0"/>
              <w:rPr>
                <w:color w:val="000000"/>
              </w:rPr>
            </w:pPr>
            <w:r>
              <w:rPr>
                <w:color w:val="000000"/>
              </w:rPr>
              <w:t xml:space="preserve">Kristen </w:t>
            </w:r>
            <w:proofErr w:type="spellStart"/>
            <w:r>
              <w:rPr>
                <w:color w:val="000000"/>
              </w:rPr>
              <w:t>Shroff</w:t>
            </w:r>
            <w:proofErr w:type="spellEnd"/>
            <w:r>
              <w:rPr>
                <w:color w:val="000000"/>
              </w:rPr>
              <w:t>, Head of School</w:t>
            </w:r>
          </w:p>
          <w:p w14:paraId="1193EB13" w14:textId="77777777" w:rsidR="000B75F5" w:rsidRDefault="00F14820">
            <w:pPr>
              <w:pStyle w:val="normal0"/>
              <w:rPr>
                <w:color w:val="000000"/>
              </w:rPr>
            </w:pPr>
            <w:r>
              <w:rPr>
                <w:color w:val="000000"/>
              </w:rPr>
              <w:t>Erienne Rojas, Director of Operations</w:t>
            </w:r>
          </w:p>
          <w:p w14:paraId="72ADEDA0" w14:textId="77777777" w:rsidR="000B75F5" w:rsidRDefault="00F44895">
            <w:pPr>
              <w:pStyle w:val="normal0"/>
              <w:rPr>
                <w:color w:val="000000"/>
              </w:rPr>
            </w:pPr>
            <w:bookmarkStart w:id="1" w:name="_30j0zll" w:colFirst="0" w:colLast="0"/>
            <w:bookmarkEnd w:id="1"/>
            <w:r>
              <w:rPr>
                <w:color w:val="000000"/>
              </w:rPr>
              <w:t xml:space="preserve">Slav </w:t>
            </w:r>
            <w:proofErr w:type="spellStart"/>
            <w:r>
              <w:rPr>
                <w:color w:val="000000"/>
              </w:rPr>
              <w:t>Sobkov</w:t>
            </w:r>
            <w:proofErr w:type="spellEnd"/>
            <w:r>
              <w:rPr>
                <w:color w:val="000000"/>
              </w:rPr>
              <w:t xml:space="preserve">, </w:t>
            </w:r>
            <w:proofErr w:type="spellStart"/>
            <w:r>
              <w:rPr>
                <w:color w:val="000000"/>
              </w:rPr>
              <w:t>EdTec</w:t>
            </w:r>
            <w:proofErr w:type="spellEnd"/>
          </w:p>
          <w:p w14:paraId="1581F609" w14:textId="77777777" w:rsidR="00F44895" w:rsidRDefault="00F44895">
            <w:pPr>
              <w:pStyle w:val="normal0"/>
            </w:pPr>
            <w:r>
              <w:rPr>
                <w:color w:val="000000"/>
              </w:rPr>
              <w:t>Lauren Cotton, Firefly</w:t>
            </w:r>
          </w:p>
        </w:tc>
      </w:tr>
    </w:tbl>
    <w:p w14:paraId="635B0293" w14:textId="77777777" w:rsidR="000B75F5" w:rsidRDefault="000B75F5">
      <w:pPr>
        <w:pStyle w:val="normal0"/>
        <w:spacing w:after="0" w:line="240" w:lineRule="auto"/>
        <w:rPr>
          <w:color w:val="000000"/>
        </w:rPr>
      </w:pPr>
    </w:p>
    <w:tbl>
      <w:tblPr>
        <w:tblStyle w:val="a1"/>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0B75F5" w14:paraId="5A23F0FF" w14:textId="77777777">
        <w:tc>
          <w:tcPr>
            <w:tcW w:w="10885" w:type="dxa"/>
            <w:tcBorders>
              <w:top w:val="single" w:sz="4" w:space="0" w:color="000000"/>
              <w:left w:val="single" w:sz="4" w:space="0" w:color="000000"/>
              <w:bottom w:val="single" w:sz="4" w:space="0" w:color="000000"/>
              <w:right w:val="single" w:sz="4" w:space="0" w:color="000000"/>
            </w:tcBorders>
            <w:shd w:val="clear" w:color="auto" w:fill="27397E"/>
          </w:tcPr>
          <w:p w14:paraId="357EBCF6" w14:textId="77777777" w:rsidR="000B75F5" w:rsidRDefault="00F14820">
            <w:pPr>
              <w:pStyle w:val="normal0"/>
              <w:rPr>
                <w:b/>
                <w:color w:val="FFFFFF"/>
              </w:rPr>
            </w:pPr>
            <w:r>
              <w:rPr>
                <w:b/>
                <w:color w:val="FFFFFF"/>
              </w:rPr>
              <w:t>Agenda Item</w:t>
            </w:r>
          </w:p>
        </w:tc>
      </w:tr>
      <w:tr w:rsidR="000B75F5" w14:paraId="732DAF0E" w14:textId="77777777">
        <w:trPr>
          <w:trHeight w:val="320"/>
        </w:trPr>
        <w:tc>
          <w:tcPr>
            <w:tcW w:w="10885" w:type="dxa"/>
            <w:tcBorders>
              <w:top w:val="single" w:sz="4" w:space="0" w:color="000000"/>
              <w:left w:val="single" w:sz="4" w:space="0" w:color="000000"/>
              <w:bottom w:val="single" w:sz="4" w:space="0" w:color="000000"/>
              <w:right w:val="single" w:sz="4" w:space="0" w:color="000000"/>
            </w:tcBorders>
          </w:tcPr>
          <w:p w14:paraId="2FE1595A" w14:textId="77777777" w:rsidR="000B75F5" w:rsidRDefault="00F14820">
            <w:pPr>
              <w:pStyle w:val="normal0"/>
            </w:pPr>
            <w:r>
              <w:t>The meeting was called to order at 6:</w:t>
            </w:r>
            <w:r>
              <w:rPr>
                <w:color w:val="000000"/>
              </w:rPr>
              <w:t>4</w:t>
            </w:r>
            <w:r w:rsidR="00F44895">
              <w:rPr>
                <w:color w:val="000000"/>
              </w:rPr>
              <w:t>3</w:t>
            </w:r>
            <w:r>
              <w:t xml:space="preserve">pm by Gerry Vasquez. </w:t>
            </w:r>
          </w:p>
        </w:tc>
      </w:tr>
      <w:tr w:rsidR="000B75F5" w14:paraId="155EFCB0" w14:textId="77777777">
        <w:tc>
          <w:tcPr>
            <w:tcW w:w="10885" w:type="dxa"/>
            <w:tcBorders>
              <w:top w:val="single" w:sz="4" w:space="0" w:color="000000"/>
              <w:left w:val="single" w:sz="4" w:space="0" w:color="000000"/>
              <w:bottom w:val="single" w:sz="4" w:space="0" w:color="000000"/>
              <w:right w:val="single" w:sz="4" w:space="0" w:color="000000"/>
            </w:tcBorders>
          </w:tcPr>
          <w:p w14:paraId="65FC2AF8" w14:textId="77777777" w:rsidR="00A431D6" w:rsidRDefault="00A431D6">
            <w:pPr>
              <w:pStyle w:val="normal0"/>
              <w:spacing w:before="240" w:after="240"/>
              <w:rPr>
                <w:b/>
                <w:highlight w:val="yellow"/>
              </w:rPr>
            </w:pPr>
            <w:r>
              <w:rPr>
                <w:b/>
                <w:highlight w:val="yellow"/>
              </w:rPr>
              <w:t>Finance and Facilities Committee Report</w:t>
            </w:r>
            <w:r w:rsidRPr="00893318">
              <w:rPr>
                <w:b/>
                <w:highlight w:val="yellow"/>
              </w:rPr>
              <w:t xml:space="preserve"> </w:t>
            </w:r>
          </w:p>
          <w:p w14:paraId="3AA1925D" w14:textId="160958E4" w:rsidR="000B75F5" w:rsidRPr="00A431D6" w:rsidRDefault="00F44895">
            <w:pPr>
              <w:pStyle w:val="normal0"/>
              <w:spacing w:before="240" w:after="240"/>
              <w:rPr>
                <w:b/>
                <w:u w:val="thick"/>
              </w:rPr>
            </w:pPr>
            <w:r w:rsidRPr="00A431D6">
              <w:rPr>
                <w:b/>
                <w:u w:val="thick"/>
              </w:rPr>
              <w:t>April Financials</w:t>
            </w:r>
          </w:p>
          <w:p w14:paraId="6378D160" w14:textId="77777777" w:rsidR="00F44895" w:rsidRDefault="00F44895" w:rsidP="00F44895">
            <w:pPr>
              <w:pStyle w:val="normal0"/>
              <w:numPr>
                <w:ilvl w:val="0"/>
                <w:numId w:val="13"/>
              </w:numPr>
              <w:spacing w:before="240" w:after="240"/>
              <w:contextualSpacing/>
            </w:pPr>
            <w:r>
              <w:t>Positive variance in revenue (larger SPED numbers)</w:t>
            </w:r>
          </w:p>
          <w:p w14:paraId="2D0536AE" w14:textId="77777777" w:rsidR="00F44895" w:rsidRDefault="00F44895" w:rsidP="00F44895">
            <w:pPr>
              <w:pStyle w:val="normal0"/>
              <w:numPr>
                <w:ilvl w:val="0"/>
                <w:numId w:val="13"/>
              </w:numPr>
              <w:spacing w:before="240" w:after="240"/>
              <w:contextualSpacing/>
            </w:pPr>
            <w:r>
              <w:t>4 students in greater than 60% category (trending at 18)</w:t>
            </w:r>
          </w:p>
          <w:p w14:paraId="3C0F6CC8" w14:textId="1D7FA9D5" w:rsidR="00F44895" w:rsidRDefault="00F44895" w:rsidP="00F44895">
            <w:pPr>
              <w:pStyle w:val="normal0"/>
              <w:numPr>
                <w:ilvl w:val="0"/>
                <w:numId w:val="13"/>
              </w:numPr>
              <w:spacing w:before="240" w:after="240"/>
              <w:contextualSpacing/>
            </w:pPr>
            <w:r>
              <w:t xml:space="preserve">Net income 98k better </w:t>
            </w:r>
            <w:r w:rsidR="00A431D6">
              <w:t>than expected</w:t>
            </w:r>
          </w:p>
          <w:p w14:paraId="36CCF7A5" w14:textId="77777777" w:rsidR="00F44895" w:rsidRDefault="00F44895" w:rsidP="00F44895">
            <w:pPr>
              <w:pStyle w:val="normal0"/>
              <w:numPr>
                <w:ilvl w:val="0"/>
                <w:numId w:val="13"/>
              </w:numPr>
              <w:spacing w:before="240" w:after="240"/>
              <w:contextualSpacing/>
            </w:pPr>
            <w:r>
              <w:t>Per Pupil Funding (every 2 months)</w:t>
            </w:r>
          </w:p>
          <w:p w14:paraId="70453740" w14:textId="77777777" w:rsidR="00F44895" w:rsidRDefault="00F44895" w:rsidP="00F44895">
            <w:pPr>
              <w:pStyle w:val="normal0"/>
              <w:numPr>
                <w:ilvl w:val="0"/>
                <w:numId w:val="13"/>
              </w:numPr>
              <w:spacing w:before="240" w:after="240"/>
              <w:contextualSpacing/>
            </w:pPr>
            <w:r>
              <w:t>Liabilities (paying bills and obligations on time)</w:t>
            </w:r>
          </w:p>
          <w:p w14:paraId="2A6588F0" w14:textId="77777777" w:rsidR="00F44895" w:rsidRDefault="00F44895" w:rsidP="00F44895">
            <w:pPr>
              <w:pStyle w:val="normal0"/>
              <w:numPr>
                <w:ilvl w:val="0"/>
                <w:numId w:val="13"/>
              </w:numPr>
              <w:spacing w:before="240" w:after="240"/>
              <w:contextualSpacing/>
            </w:pPr>
            <w:r>
              <w:t xml:space="preserve">Approved budget 570k budget for full year </w:t>
            </w:r>
            <w:proofErr w:type="spellStart"/>
            <w:r>
              <w:t>vs</w:t>
            </w:r>
            <w:proofErr w:type="spellEnd"/>
            <w:r>
              <w:t xml:space="preserve"> trending to be 198k higher</w:t>
            </w:r>
          </w:p>
          <w:p w14:paraId="14432E3D" w14:textId="77777777" w:rsidR="00F44895" w:rsidRDefault="00F44895" w:rsidP="00F44895">
            <w:pPr>
              <w:pStyle w:val="normal0"/>
              <w:numPr>
                <w:ilvl w:val="0"/>
                <w:numId w:val="13"/>
              </w:numPr>
              <w:spacing w:before="240" w:after="240"/>
              <w:contextualSpacing/>
            </w:pPr>
            <w:r>
              <w:t>Ending cash balance is projected to be 383k</w:t>
            </w:r>
          </w:p>
          <w:p w14:paraId="5B318242" w14:textId="5D0C956E" w:rsidR="000B75F5" w:rsidRPr="007851FB" w:rsidRDefault="00F44895" w:rsidP="007851FB">
            <w:pPr>
              <w:pStyle w:val="normal0"/>
              <w:numPr>
                <w:ilvl w:val="0"/>
                <w:numId w:val="13"/>
              </w:numPr>
              <w:spacing w:before="240" w:after="240"/>
              <w:contextualSpacing/>
            </w:pPr>
            <w:r>
              <w:t>200k expected monthly expense rate</w:t>
            </w:r>
          </w:p>
        </w:tc>
      </w:tr>
      <w:tr w:rsidR="007851FB" w14:paraId="1E0D6B2A" w14:textId="77777777">
        <w:tc>
          <w:tcPr>
            <w:tcW w:w="10885" w:type="dxa"/>
            <w:tcBorders>
              <w:top w:val="single" w:sz="4" w:space="0" w:color="000000"/>
              <w:left w:val="single" w:sz="4" w:space="0" w:color="000000"/>
              <w:bottom w:val="single" w:sz="4" w:space="0" w:color="000000"/>
              <w:right w:val="single" w:sz="4" w:space="0" w:color="000000"/>
            </w:tcBorders>
          </w:tcPr>
          <w:p w14:paraId="44BB65B5" w14:textId="0D8B865D" w:rsidR="002D589C" w:rsidRDefault="007851FB">
            <w:pPr>
              <w:pStyle w:val="normal0"/>
              <w:spacing w:before="240" w:after="240"/>
              <w:rPr>
                <w:b/>
                <w:highlight w:val="yellow"/>
              </w:rPr>
            </w:pPr>
            <w:r>
              <w:rPr>
                <w:b/>
                <w:highlight w:val="yellow"/>
              </w:rPr>
              <w:t>Management Report</w:t>
            </w:r>
          </w:p>
          <w:p w14:paraId="3CAE5156" w14:textId="067328E3" w:rsidR="002D589C" w:rsidRPr="00D6155A" w:rsidRDefault="002D589C">
            <w:pPr>
              <w:pStyle w:val="normal0"/>
              <w:spacing w:before="240" w:after="240"/>
              <w:rPr>
                <w:rFonts w:asciiTheme="majorHAnsi" w:hAnsiTheme="majorHAnsi"/>
                <w:b/>
                <w:u w:val="thick"/>
              </w:rPr>
            </w:pPr>
            <w:r w:rsidRPr="00D6155A">
              <w:rPr>
                <w:rFonts w:asciiTheme="majorHAnsi" w:hAnsiTheme="majorHAnsi"/>
                <w:b/>
                <w:u w:val="thick"/>
              </w:rPr>
              <w:t>Facilities</w:t>
            </w:r>
          </w:p>
          <w:p w14:paraId="46D2BA4F" w14:textId="77777777" w:rsidR="002D589C" w:rsidRPr="00D6155A" w:rsidRDefault="002D589C" w:rsidP="002D589C">
            <w:pPr>
              <w:pStyle w:val="ListParagraph"/>
              <w:numPr>
                <w:ilvl w:val="0"/>
                <w:numId w:val="18"/>
              </w:numPr>
              <w:spacing w:line="240" w:lineRule="auto"/>
              <w:rPr>
                <w:rFonts w:asciiTheme="majorHAnsi" w:hAnsiTheme="majorHAnsi" w:cstheme="minorHAnsi"/>
                <w:sz w:val="21"/>
                <w:szCs w:val="21"/>
              </w:rPr>
            </w:pPr>
            <w:r w:rsidRPr="00D6155A">
              <w:rPr>
                <w:rFonts w:asciiTheme="majorHAnsi" w:hAnsiTheme="majorHAnsi" w:cstheme="minorHAnsi"/>
                <w:sz w:val="21"/>
                <w:szCs w:val="21"/>
              </w:rPr>
              <w:t xml:space="preserve">Construction at our new facility at 1164 Garrison Avenue is coming along nicely. All construction is on track to be finished by the end of June and we’re planning to move in the second week of July. </w:t>
            </w:r>
          </w:p>
          <w:p w14:paraId="1D42325B" w14:textId="77777777" w:rsidR="002D589C" w:rsidRPr="00D6155A" w:rsidRDefault="002D589C" w:rsidP="002D589C">
            <w:pPr>
              <w:pStyle w:val="ListParagraph"/>
              <w:numPr>
                <w:ilvl w:val="0"/>
                <w:numId w:val="18"/>
              </w:numPr>
              <w:spacing w:line="240" w:lineRule="auto"/>
              <w:rPr>
                <w:rFonts w:asciiTheme="majorHAnsi" w:hAnsiTheme="majorHAnsi" w:cstheme="minorHAnsi"/>
                <w:sz w:val="21"/>
                <w:szCs w:val="21"/>
              </w:rPr>
            </w:pPr>
            <w:r w:rsidRPr="00D6155A">
              <w:rPr>
                <w:rFonts w:asciiTheme="majorHAnsi" w:hAnsiTheme="majorHAnsi" w:cstheme="minorHAnsi"/>
                <w:sz w:val="21"/>
                <w:szCs w:val="21"/>
              </w:rPr>
              <w:t xml:space="preserve">Unfortunately, the school that was supposed to take over the last year of our lease at Our </w:t>
            </w:r>
            <w:proofErr w:type="spellStart"/>
            <w:r w:rsidRPr="00D6155A">
              <w:rPr>
                <w:rFonts w:asciiTheme="majorHAnsi" w:hAnsiTheme="majorHAnsi" w:cstheme="minorHAnsi"/>
                <w:sz w:val="21"/>
                <w:szCs w:val="21"/>
              </w:rPr>
              <w:t>Saviour</w:t>
            </w:r>
            <w:proofErr w:type="spellEnd"/>
            <w:r w:rsidRPr="00D6155A">
              <w:rPr>
                <w:rFonts w:asciiTheme="majorHAnsi" w:hAnsiTheme="majorHAnsi" w:cstheme="minorHAnsi"/>
                <w:sz w:val="21"/>
                <w:szCs w:val="21"/>
              </w:rPr>
              <w:t xml:space="preserve"> has been told by SED that they need to take an additional planning year due to low enrollment. This means that we are on the hook for the $650K in rent that we were supposed to pay to Our </w:t>
            </w:r>
            <w:proofErr w:type="spellStart"/>
            <w:r w:rsidRPr="00D6155A">
              <w:rPr>
                <w:rFonts w:asciiTheme="majorHAnsi" w:hAnsiTheme="majorHAnsi" w:cstheme="minorHAnsi"/>
                <w:sz w:val="21"/>
                <w:szCs w:val="21"/>
              </w:rPr>
              <w:t>Saviour</w:t>
            </w:r>
            <w:proofErr w:type="spellEnd"/>
            <w:r w:rsidRPr="00D6155A">
              <w:rPr>
                <w:rFonts w:asciiTheme="majorHAnsi" w:hAnsiTheme="majorHAnsi" w:cstheme="minorHAnsi"/>
                <w:sz w:val="21"/>
                <w:szCs w:val="21"/>
              </w:rPr>
              <w:t xml:space="preserve"> </w:t>
            </w:r>
            <w:proofErr w:type="gramStart"/>
            <w:r w:rsidRPr="00D6155A">
              <w:rPr>
                <w:rFonts w:asciiTheme="majorHAnsi" w:hAnsiTheme="majorHAnsi" w:cstheme="minorHAnsi"/>
                <w:sz w:val="21"/>
                <w:szCs w:val="21"/>
              </w:rPr>
              <w:t>for the 2019-2020 school year</w:t>
            </w:r>
            <w:proofErr w:type="gramEnd"/>
            <w:r w:rsidRPr="00D6155A">
              <w:rPr>
                <w:rFonts w:asciiTheme="majorHAnsi" w:hAnsiTheme="majorHAnsi" w:cstheme="minorHAnsi"/>
                <w:sz w:val="21"/>
                <w:szCs w:val="21"/>
              </w:rPr>
              <w:t xml:space="preserve">. </w:t>
            </w:r>
          </w:p>
          <w:p w14:paraId="0F9295BE" w14:textId="77777777" w:rsidR="002D589C" w:rsidRPr="00D6155A" w:rsidRDefault="002D589C" w:rsidP="002D589C">
            <w:pPr>
              <w:pStyle w:val="ListParagraph"/>
              <w:numPr>
                <w:ilvl w:val="0"/>
                <w:numId w:val="18"/>
              </w:numPr>
              <w:spacing w:line="240" w:lineRule="auto"/>
              <w:rPr>
                <w:rFonts w:asciiTheme="majorHAnsi" w:hAnsiTheme="majorHAnsi" w:cstheme="minorHAnsi"/>
                <w:sz w:val="21"/>
                <w:szCs w:val="21"/>
              </w:rPr>
            </w:pPr>
            <w:r w:rsidRPr="00D6155A">
              <w:rPr>
                <w:rFonts w:asciiTheme="majorHAnsi" w:hAnsiTheme="majorHAnsi" w:cstheme="minorHAnsi"/>
                <w:sz w:val="21"/>
                <w:szCs w:val="21"/>
              </w:rPr>
              <w:t>Mike Ronan, Gerry, Cliff Schneider, Slav, Erienne and myself considered many options and decided that adding an additional 30 6</w:t>
            </w:r>
            <w:r w:rsidRPr="00D6155A">
              <w:rPr>
                <w:rFonts w:asciiTheme="majorHAnsi" w:hAnsiTheme="majorHAnsi" w:cstheme="minorHAnsi"/>
                <w:sz w:val="21"/>
                <w:szCs w:val="21"/>
                <w:vertAlign w:val="superscript"/>
              </w:rPr>
              <w:t>th</w:t>
            </w:r>
            <w:r w:rsidRPr="00D6155A">
              <w:rPr>
                <w:rFonts w:asciiTheme="majorHAnsi" w:hAnsiTheme="majorHAnsi" w:cstheme="minorHAnsi"/>
                <w:sz w:val="21"/>
                <w:szCs w:val="21"/>
              </w:rPr>
              <w:t xml:space="preserve"> grade students to our overall enrollment is the best solution. This will give us </w:t>
            </w:r>
            <w:proofErr w:type="gramStart"/>
            <w:r w:rsidRPr="00D6155A">
              <w:rPr>
                <w:rFonts w:asciiTheme="majorHAnsi" w:hAnsiTheme="majorHAnsi" w:cstheme="minorHAnsi"/>
                <w:sz w:val="21"/>
                <w:szCs w:val="21"/>
              </w:rPr>
              <w:t>an</w:t>
            </w:r>
            <w:proofErr w:type="gramEnd"/>
            <w:r w:rsidRPr="00D6155A">
              <w:rPr>
                <w:rFonts w:asciiTheme="majorHAnsi" w:hAnsiTheme="majorHAnsi" w:cstheme="minorHAnsi"/>
                <w:sz w:val="21"/>
                <w:szCs w:val="21"/>
              </w:rPr>
              <w:t xml:space="preserve"> $637,533 in additional per pupil and facility rental assistance plus additional funding ($12K-$19K per student) for any student with disabilities. </w:t>
            </w:r>
          </w:p>
          <w:p w14:paraId="058754D9" w14:textId="77777777" w:rsidR="002D589C" w:rsidRPr="00D6155A" w:rsidRDefault="002D589C" w:rsidP="002D589C">
            <w:pPr>
              <w:pStyle w:val="ListParagraph"/>
              <w:numPr>
                <w:ilvl w:val="0"/>
                <w:numId w:val="18"/>
              </w:numPr>
              <w:spacing w:line="240" w:lineRule="auto"/>
              <w:rPr>
                <w:rFonts w:asciiTheme="majorHAnsi" w:hAnsiTheme="majorHAnsi" w:cstheme="minorHAnsi"/>
                <w:sz w:val="21"/>
                <w:szCs w:val="21"/>
              </w:rPr>
            </w:pPr>
            <w:r w:rsidRPr="00D6155A">
              <w:rPr>
                <w:rFonts w:asciiTheme="majorHAnsi" w:hAnsiTheme="majorHAnsi" w:cstheme="minorHAnsi"/>
                <w:sz w:val="21"/>
                <w:szCs w:val="21"/>
              </w:rPr>
              <w:t xml:space="preserve">We do not need to increase our staffing to support these additional students, but we do need to increase some other budgetary line items (i.e. more furniture, more </w:t>
            </w:r>
            <w:proofErr w:type="spellStart"/>
            <w:r w:rsidRPr="00D6155A">
              <w:rPr>
                <w:rFonts w:asciiTheme="majorHAnsi" w:hAnsiTheme="majorHAnsi" w:cstheme="minorHAnsi"/>
                <w:sz w:val="21"/>
                <w:szCs w:val="21"/>
              </w:rPr>
              <w:t>Chromebooks</w:t>
            </w:r>
            <w:proofErr w:type="spellEnd"/>
            <w:r w:rsidRPr="00D6155A">
              <w:rPr>
                <w:rFonts w:asciiTheme="majorHAnsi" w:hAnsiTheme="majorHAnsi" w:cstheme="minorHAnsi"/>
                <w:sz w:val="21"/>
                <w:szCs w:val="21"/>
              </w:rPr>
              <w:t xml:space="preserve">, more uniforms, additional projector, etc.). </w:t>
            </w:r>
          </w:p>
          <w:p w14:paraId="33CEAC80" w14:textId="77777777" w:rsidR="002D589C" w:rsidRPr="00D6155A" w:rsidRDefault="002D589C" w:rsidP="002D589C">
            <w:pPr>
              <w:pStyle w:val="ListParagraph"/>
              <w:numPr>
                <w:ilvl w:val="0"/>
                <w:numId w:val="18"/>
              </w:numPr>
              <w:spacing w:line="240" w:lineRule="auto"/>
              <w:rPr>
                <w:rFonts w:asciiTheme="majorHAnsi" w:hAnsiTheme="majorHAnsi" w:cstheme="minorHAnsi"/>
                <w:sz w:val="21"/>
                <w:szCs w:val="21"/>
              </w:rPr>
            </w:pPr>
            <w:r w:rsidRPr="00D6155A">
              <w:rPr>
                <w:rFonts w:asciiTheme="majorHAnsi" w:hAnsiTheme="majorHAnsi" w:cstheme="minorHAnsi"/>
                <w:sz w:val="21"/>
                <w:szCs w:val="21"/>
              </w:rPr>
              <w:t xml:space="preserve">All in, I estimate that we will end up with $550K more with the 30 new students than without them. </w:t>
            </w:r>
          </w:p>
          <w:p w14:paraId="1ABC6FA9" w14:textId="77777777" w:rsidR="002D589C" w:rsidRPr="00D6155A" w:rsidRDefault="002D589C" w:rsidP="002D589C">
            <w:pPr>
              <w:pStyle w:val="ListParagraph"/>
              <w:numPr>
                <w:ilvl w:val="0"/>
                <w:numId w:val="18"/>
              </w:numPr>
              <w:spacing w:line="240" w:lineRule="auto"/>
              <w:rPr>
                <w:rFonts w:asciiTheme="majorHAnsi" w:hAnsiTheme="majorHAnsi" w:cstheme="minorHAnsi"/>
                <w:sz w:val="21"/>
                <w:szCs w:val="21"/>
              </w:rPr>
            </w:pPr>
            <w:proofErr w:type="spellStart"/>
            <w:r w:rsidRPr="00D6155A">
              <w:rPr>
                <w:rFonts w:asciiTheme="majorHAnsi" w:hAnsiTheme="majorHAnsi" w:cstheme="minorHAnsi"/>
                <w:sz w:val="21"/>
                <w:szCs w:val="21"/>
              </w:rPr>
              <w:t>Stradford</w:t>
            </w:r>
            <w:proofErr w:type="spellEnd"/>
            <w:r w:rsidRPr="00D6155A">
              <w:rPr>
                <w:rFonts w:asciiTheme="majorHAnsi" w:hAnsiTheme="majorHAnsi" w:cstheme="minorHAnsi"/>
                <w:sz w:val="21"/>
                <w:szCs w:val="21"/>
              </w:rPr>
              <w:t xml:space="preserve"> College Prep (the school that was supposed to take over at Our </w:t>
            </w:r>
            <w:proofErr w:type="spellStart"/>
            <w:r w:rsidRPr="00D6155A">
              <w:rPr>
                <w:rFonts w:asciiTheme="majorHAnsi" w:hAnsiTheme="majorHAnsi" w:cstheme="minorHAnsi"/>
                <w:sz w:val="21"/>
                <w:szCs w:val="21"/>
              </w:rPr>
              <w:t>Saviour</w:t>
            </w:r>
            <w:proofErr w:type="spellEnd"/>
            <w:r w:rsidRPr="00D6155A">
              <w:rPr>
                <w:rFonts w:asciiTheme="majorHAnsi" w:hAnsiTheme="majorHAnsi" w:cstheme="minorHAnsi"/>
                <w:sz w:val="21"/>
                <w:szCs w:val="21"/>
              </w:rPr>
              <w:t xml:space="preserve">) has offered to pay $100K to sublease the space from us for offices. This makes adding the additional 30 students help us net to no cost for the lease for next school year. </w:t>
            </w:r>
          </w:p>
          <w:p w14:paraId="7ECFB295" w14:textId="77777777" w:rsidR="002D589C" w:rsidRPr="00D6155A" w:rsidRDefault="002D589C" w:rsidP="002D589C">
            <w:pPr>
              <w:pStyle w:val="normal0"/>
              <w:spacing w:before="240" w:after="240"/>
              <w:rPr>
                <w:rFonts w:asciiTheme="majorHAnsi" w:hAnsiTheme="majorHAnsi" w:cstheme="minorHAnsi"/>
                <w:sz w:val="21"/>
                <w:szCs w:val="21"/>
              </w:rPr>
            </w:pPr>
            <w:r w:rsidRPr="00D6155A">
              <w:rPr>
                <w:rFonts w:asciiTheme="majorHAnsi" w:hAnsiTheme="majorHAnsi" w:cstheme="minorHAnsi"/>
                <w:sz w:val="21"/>
                <w:szCs w:val="21"/>
              </w:rPr>
              <w:t xml:space="preserve">In addition, because we were not anticipating having the additional 30 students, we’ll end up with an approximate additional $550K in our budget </w:t>
            </w:r>
            <w:proofErr w:type="gramStart"/>
            <w:r w:rsidRPr="00D6155A">
              <w:rPr>
                <w:rFonts w:asciiTheme="majorHAnsi" w:hAnsiTheme="majorHAnsi" w:cstheme="minorHAnsi"/>
                <w:sz w:val="21"/>
                <w:szCs w:val="21"/>
              </w:rPr>
              <w:t>for the 2020-2021 school year</w:t>
            </w:r>
            <w:proofErr w:type="gramEnd"/>
            <w:r w:rsidRPr="00D6155A">
              <w:rPr>
                <w:rFonts w:asciiTheme="majorHAnsi" w:hAnsiTheme="majorHAnsi" w:cstheme="minorHAnsi"/>
                <w:sz w:val="21"/>
                <w:szCs w:val="21"/>
              </w:rPr>
              <w:t>.</w:t>
            </w:r>
          </w:p>
          <w:p w14:paraId="0102E815" w14:textId="72237060" w:rsidR="00D6155A" w:rsidRPr="002219D2" w:rsidRDefault="00D6155A" w:rsidP="002D589C">
            <w:pPr>
              <w:pStyle w:val="normal0"/>
              <w:spacing w:before="240" w:after="240"/>
              <w:rPr>
                <w:rFonts w:asciiTheme="majorHAnsi" w:hAnsiTheme="majorHAnsi" w:cstheme="minorHAnsi"/>
                <w:b/>
                <w:sz w:val="21"/>
                <w:szCs w:val="21"/>
                <w:u w:val="thick"/>
              </w:rPr>
            </w:pPr>
            <w:r w:rsidRPr="002219D2">
              <w:rPr>
                <w:rFonts w:asciiTheme="majorHAnsi" w:hAnsiTheme="majorHAnsi" w:cstheme="minorHAnsi"/>
                <w:b/>
                <w:sz w:val="21"/>
                <w:szCs w:val="21"/>
                <w:u w:val="thick"/>
              </w:rPr>
              <w:lastRenderedPageBreak/>
              <w:t>Student Recruitment</w:t>
            </w:r>
          </w:p>
          <w:p w14:paraId="678E1B1C" w14:textId="77777777" w:rsidR="00D6155A" w:rsidRPr="002219D2" w:rsidRDefault="00D6155A" w:rsidP="00D6155A">
            <w:pPr>
              <w:pStyle w:val="ListParagraph"/>
              <w:numPr>
                <w:ilvl w:val="0"/>
                <w:numId w:val="19"/>
              </w:numPr>
              <w:spacing w:line="240" w:lineRule="auto"/>
              <w:rPr>
                <w:rFonts w:asciiTheme="majorHAnsi" w:hAnsiTheme="majorHAnsi" w:cstheme="minorHAnsi"/>
                <w:sz w:val="21"/>
                <w:szCs w:val="21"/>
              </w:rPr>
            </w:pPr>
            <w:r w:rsidRPr="002219D2">
              <w:rPr>
                <w:rFonts w:asciiTheme="majorHAnsi" w:hAnsiTheme="majorHAnsi" w:cstheme="minorHAnsi"/>
                <w:sz w:val="21"/>
                <w:szCs w:val="21"/>
              </w:rPr>
              <w:t xml:space="preserve">Overall, we had 450 applications for the 2019-2020 school year and our current enrollment status is: </w:t>
            </w:r>
          </w:p>
          <w:p w14:paraId="51B2E4D4" w14:textId="77777777" w:rsidR="00D6155A" w:rsidRPr="002219D2" w:rsidRDefault="00D6155A" w:rsidP="00D6155A">
            <w:pPr>
              <w:pStyle w:val="ListParagraph"/>
              <w:numPr>
                <w:ilvl w:val="1"/>
                <w:numId w:val="19"/>
              </w:numPr>
              <w:spacing w:line="240" w:lineRule="auto"/>
              <w:rPr>
                <w:rFonts w:asciiTheme="majorHAnsi" w:hAnsiTheme="majorHAnsi" w:cstheme="minorHAnsi"/>
                <w:sz w:val="21"/>
                <w:szCs w:val="21"/>
              </w:rPr>
            </w:pPr>
            <w:r w:rsidRPr="002219D2">
              <w:rPr>
                <w:rFonts w:asciiTheme="majorHAnsi" w:hAnsiTheme="majorHAnsi" w:cstheme="minorHAnsi"/>
                <w:sz w:val="21"/>
                <w:szCs w:val="21"/>
              </w:rPr>
              <w:t>5</w:t>
            </w:r>
            <w:r w:rsidRPr="002219D2">
              <w:rPr>
                <w:rFonts w:asciiTheme="majorHAnsi" w:hAnsiTheme="majorHAnsi" w:cstheme="minorHAnsi"/>
                <w:sz w:val="21"/>
                <w:szCs w:val="21"/>
                <w:vertAlign w:val="superscript"/>
              </w:rPr>
              <w:t>th</w:t>
            </w:r>
            <w:r w:rsidRPr="002219D2">
              <w:rPr>
                <w:rFonts w:asciiTheme="majorHAnsi" w:hAnsiTheme="majorHAnsi" w:cstheme="minorHAnsi"/>
                <w:sz w:val="21"/>
                <w:szCs w:val="21"/>
              </w:rPr>
              <w:t xml:space="preserve"> Grade (30 more seats to fill)</w:t>
            </w:r>
          </w:p>
          <w:p w14:paraId="57016E48" w14:textId="77777777" w:rsidR="00D6155A" w:rsidRPr="002219D2" w:rsidRDefault="00D6155A" w:rsidP="00D6155A">
            <w:pPr>
              <w:pStyle w:val="ListParagraph"/>
              <w:numPr>
                <w:ilvl w:val="2"/>
                <w:numId w:val="19"/>
              </w:numPr>
              <w:spacing w:line="240" w:lineRule="auto"/>
              <w:rPr>
                <w:rFonts w:asciiTheme="majorHAnsi" w:hAnsiTheme="majorHAnsi" w:cstheme="minorHAnsi"/>
                <w:sz w:val="21"/>
                <w:szCs w:val="21"/>
              </w:rPr>
            </w:pPr>
            <w:r w:rsidRPr="002219D2">
              <w:rPr>
                <w:rFonts w:asciiTheme="majorHAnsi" w:hAnsiTheme="majorHAnsi" w:cstheme="minorHAnsi"/>
                <w:sz w:val="21"/>
                <w:szCs w:val="21"/>
              </w:rPr>
              <w:t xml:space="preserve">60 families accepted and officially enrolling </w:t>
            </w:r>
          </w:p>
          <w:p w14:paraId="6CF0B51E" w14:textId="77777777" w:rsidR="00D6155A" w:rsidRPr="002219D2" w:rsidRDefault="00D6155A" w:rsidP="00D6155A">
            <w:pPr>
              <w:pStyle w:val="ListParagraph"/>
              <w:numPr>
                <w:ilvl w:val="2"/>
                <w:numId w:val="19"/>
              </w:numPr>
              <w:spacing w:line="240" w:lineRule="auto"/>
              <w:rPr>
                <w:rFonts w:asciiTheme="majorHAnsi" w:hAnsiTheme="majorHAnsi" w:cstheme="minorHAnsi"/>
                <w:sz w:val="21"/>
                <w:szCs w:val="21"/>
              </w:rPr>
            </w:pPr>
            <w:r w:rsidRPr="002219D2">
              <w:rPr>
                <w:rFonts w:asciiTheme="majorHAnsi" w:hAnsiTheme="majorHAnsi" w:cstheme="minorHAnsi"/>
                <w:sz w:val="21"/>
                <w:szCs w:val="21"/>
              </w:rPr>
              <w:t xml:space="preserve">31 offers out </w:t>
            </w:r>
          </w:p>
          <w:p w14:paraId="69612E7E" w14:textId="77777777" w:rsidR="00D6155A" w:rsidRPr="002219D2" w:rsidRDefault="00D6155A" w:rsidP="00D6155A">
            <w:pPr>
              <w:pStyle w:val="ListParagraph"/>
              <w:numPr>
                <w:ilvl w:val="2"/>
                <w:numId w:val="19"/>
              </w:numPr>
              <w:spacing w:line="240" w:lineRule="auto"/>
              <w:rPr>
                <w:rFonts w:asciiTheme="majorHAnsi" w:hAnsiTheme="majorHAnsi" w:cstheme="minorHAnsi"/>
                <w:sz w:val="21"/>
                <w:szCs w:val="21"/>
              </w:rPr>
            </w:pPr>
            <w:r w:rsidRPr="002219D2">
              <w:rPr>
                <w:rFonts w:asciiTheme="majorHAnsi" w:hAnsiTheme="majorHAnsi" w:cstheme="minorHAnsi"/>
                <w:sz w:val="21"/>
                <w:szCs w:val="21"/>
              </w:rPr>
              <w:t xml:space="preserve">38 families on the waiting list </w:t>
            </w:r>
          </w:p>
          <w:p w14:paraId="50417582" w14:textId="77777777" w:rsidR="00D6155A" w:rsidRPr="002219D2" w:rsidRDefault="00D6155A" w:rsidP="00D6155A">
            <w:pPr>
              <w:pStyle w:val="ListParagraph"/>
              <w:numPr>
                <w:ilvl w:val="1"/>
                <w:numId w:val="19"/>
              </w:numPr>
              <w:spacing w:line="240" w:lineRule="auto"/>
              <w:rPr>
                <w:rFonts w:asciiTheme="majorHAnsi" w:hAnsiTheme="majorHAnsi" w:cstheme="minorHAnsi"/>
                <w:sz w:val="21"/>
                <w:szCs w:val="21"/>
              </w:rPr>
            </w:pPr>
            <w:r w:rsidRPr="002219D2">
              <w:rPr>
                <w:rFonts w:asciiTheme="majorHAnsi" w:hAnsiTheme="majorHAnsi" w:cstheme="minorHAnsi"/>
                <w:sz w:val="21"/>
                <w:szCs w:val="21"/>
              </w:rPr>
              <w:t>6</w:t>
            </w:r>
            <w:r w:rsidRPr="002219D2">
              <w:rPr>
                <w:rFonts w:asciiTheme="majorHAnsi" w:hAnsiTheme="majorHAnsi" w:cstheme="minorHAnsi"/>
                <w:sz w:val="21"/>
                <w:szCs w:val="21"/>
                <w:vertAlign w:val="superscript"/>
              </w:rPr>
              <w:t>th</w:t>
            </w:r>
            <w:r w:rsidRPr="002219D2">
              <w:rPr>
                <w:rFonts w:asciiTheme="majorHAnsi" w:hAnsiTheme="majorHAnsi" w:cstheme="minorHAnsi"/>
                <w:sz w:val="21"/>
                <w:szCs w:val="21"/>
              </w:rPr>
              <w:t xml:space="preserve"> grade: (~20 more seats to fill)</w:t>
            </w:r>
          </w:p>
          <w:p w14:paraId="7A45DEFB" w14:textId="77777777" w:rsidR="00D6155A" w:rsidRPr="002219D2" w:rsidRDefault="00D6155A" w:rsidP="00D6155A">
            <w:pPr>
              <w:pStyle w:val="ListParagraph"/>
              <w:numPr>
                <w:ilvl w:val="2"/>
                <w:numId w:val="19"/>
              </w:numPr>
              <w:spacing w:line="240" w:lineRule="auto"/>
              <w:rPr>
                <w:rFonts w:asciiTheme="majorHAnsi" w:hAnsiTheme="majorHAnsi" w:cstheme="minorHAnsi"/>
                <w:sz w:val="21"/>
                <w:szCs w:val="21"/>
              </w:rPr>
            </w:pPr>
            <w:r w:rsidRPr="002219D2">
              <w:rPr>
                <w:rFonts w:asciiTheme="majorHAnsi" w:hAnsiTheme="majorHAnsi" w:cstheme="minorHAnsi"/>
                <w:sz w:val="21"/>
                <w:szCs w:val="21"/>
              </w:rPr>
              <w:t xml:space="preserve">17 families accepted and officially enrolling </w:t>
            </w:r>
          </w:p>
          <w:p w14:paraId="65882C75" w14:textId="77777777" w:rsidR="00D6155A" w:rsidRPr="002219D2" w:rsidRDefault="00D6155A" w:rsidP="00D6155A">
            <w:pPr>
              <w:pStyle w:val="ListParagraph"/>
              <w:numPr>
                <w:ilvl w:val="2"/>
                <w:numId w:val="19"/>
              </w:numPr>
              <w:spacing w:line="240" w:lineRule="auto"/>
              <w:rPr>
                <w:rFonts w:asciiTheme="majorHAnsi" w:hAnsiTheme="majorHAnsi" w:cstheme="minorHAnsi"/>
                <w:sz w:val="21"/>
                <w:szCs w:val="21"/>
              </w:rPr>
            </w:pPr>
            <w:r w:rsidRPr="002219D2">
              <w:rPr>
                <w:rFonts w:asciiTheme="majorHAnsi" w:hAnsiTheme="majorHAnsi" w:cstheme="minorHAnsi"/>
                <w:sz w:val="21"/>
                <w:szCs w:val="21"/>
              </w:rPr>
              <w:t>24 offers out</w:t>
            </w:r>
          </w:p>
          <w:p w14:paraId="341E6649" w14:textId="77777777" w:rsidR="00D6155A" w:rsidRPr="002219D2" w:rsidRDefault="00D6155A" w:rsidP="00D6155A">
            <w:pPr>
              <w:pStyle w:val="ListParagraph"/>
              <w:numPr>
                <w:ilvl w:val="2"/>
                <w:numId w:val="19"/>
              </w:numPr>
              <w:spacing w:line="240" w:lineRule="auto"/>
              <w:rPr>
                <w:rFonts w:asciiTheme="majorHAnsi" w:hAnsiTheme="majorHAnsi" w:cstheme="minorHAnsi"/>
                <w:sz w:val="21"/>
                <w:szCs w:val="21"/>
              </w:rPr>
            </w:pPr>
            <w:r w:rsidRPr="002219D2">
              <w:rPr>
                <w:rFonts w:asciiTheme="majorHAnsi" w:hAnsiTheme="majorHAnsi" w:cstheme="minorHAnsi"/>
                <w:sz w:val="21"/>
                <w:szCs w:val="21"/>
              </w:rPr>
              <w:t xml:space="preserve">202 on the waiting list </w:t>
            </w:r>
          </w:p>
          <w:p w14:paraId="549B08D0" w14:textId="77777777" w:rsidR="00D6155A" w:rsidRPr="002219D2" w:rsidRDefault="00D6155A" w:rsidP="00D6155A">
            <w:pPr>
              <w:pStyle w:val="normal0"/>
              <w:spacing w:before="240" w:after="240"/>
              <w:rPr>
                <w:rFonts w:asciiTheme="majorHAnsi" w:hAnsiTheme="majorHAnsi" w:cstheme="minorHAnsi"/>
                <w:sz w:val="21"/>
                <w:szCs w:val="21"/>
              </w:rPr>
            </w:pPr>
            <w:r w:rsidRPr="002219D2">
              <w:rPr>
                <w:rFonts w:asciiTheme="majorHAnsi" w:hAnsiTheme="majorHAnsi" w:cstheme="minorHAnsi"/>
                <w:sz w:val="21"/>
                <w:szCs w:val="21"/>
              </w:rPr>
              <w:t>Erienne and I are confident that we’re in a strong place with enrollment and will be fully enrolled with 210 students for the 2019-2020 school year.</w:t>
            </w:r>
          </w:p>
          <w:p w14:paraId="02AF9790" w14:textId="25561B72" w:rsidR="00D6155A" w:rsidRPr="002219D2" w:rsidRDefault="00D6155A" w:rsidP="00D6155A">
            <w:pPr>
              <w:pStyle w:val="normal0"/>
              <w:spacing w:before="240" w:after="240"/>
              <w:rPr>
                <w:rFonts w:asciiTheme="majorHAnsi" w:hAnsiTheme="majorHAnsi" w:cstheme="minorHAnsi"/>
                <w:b/>
                <w:sz w:val="21"/>
                <w:szCs w:val="21"/>
                <w:u w:val="thick"/>
              </w:rPr>
            </w:pPr>
            <w:r w:rsidRPr="002219D2">
              <w:rPr>
                <w:rFonts w:asciiTheme="majorHAnsi" w:hAnsiTheme="majorHAnsi" w:cstheme="minorHAnsi"/>
                <w:b/>
                <w:sz w:val="21"/>
                <w:szCs w:val="21"/>
                <w:u w:val="thick"/>
              </w:rPr>
              <w:t>Academic Achievement</w:t>
            </w:r>
          </w:p>
          <w:p w14:paraId="7A8DD5D9" w14:textId="77777777" w:rsidR="00D6155A" w:rsidRPr="002219D2" w:rsidRDefault="00D6155A" w:rsidP="00D6155A">
            <w:pPr>
              <w:rPr>
                <w:rFonts w:asciiTheme="majorHAnsi" w:hAnsiTheme="majorHAnsi"/>
              </w:rPr>
            </w:pPr>
            <w:r w:rsidRPr="002219D2">
              <w:rPr>
                <w:rFonts w:asciiTheme="majorHAnsi" w:hAnsiTheme="majorHAnsi" w:cstheme="minorHAnsi"/>
              </w:rPr>
              <w:t>Our students took the NWEA MAP assessments in Reading &amp; Math at the beginning of the year, again in January, and again this past week. NWEA MAP is a nationally normed, computer adaptive assessment that gives each student a percentile ranking. (Ex. If a student is in the 88</w:t>
            </w:r>
            <w:r w:rsidRPr="002219D2">
              <w:rPr>
                <w:rFonts w:asciiTheme="majorHAnsi" w:hAnsiTheme="majorHAnsi" w:cstheme="minorHAnsi"/>
                <w:vertAlign w:val="superscript"/>
              </w:rPr>
              <w:t>th</w:t>
            </w:r>
            <w:r w:rsidRPr="002219D2">
              <w:rPr>
                <w:rFonts w:asciiTheme="majorHAnsi" w:hAnsiTheme="majorHAnsi" w:cstheme="minorHAnsi"/>
              </w:rPr>
              <w:t xml:space="preserve"> percentile, he or she scored better than 88% of 5</w:t>
            </w:r>
            <w:r w:rsidRPr="002219D2">
              <w:rPr>
                <w:rFonts w:asciiTheme="majorHAnsi" w:hAnsiTheme="majorHAnsi" w:cstheme="minorHAnsi"/>
                <w:vertAlign w:val="superscript"/>
              </w:rPr>
              <w:t>th</w:t>
            </w:r>
            <w:r w:rsidRPr="002219D2">
              <w:rPr>
                <w:rFonts w:asciiTheme="majorHAnsi" w:hAnsiTheme="majorHAnsi" w:cstheme="minorHAnsi"/>
              </w:rPr>
              <w:t xml:space="preserve"> graders nationwide). Students are expected to stay in the same percentile over the course of the year if they grow one year. </w:t>
            </w:r>
          </w:p>
          <w:p w14:paraId="2E51E00B" w14:textId="77777777" w:rsidR="00D6155A" w:rsidRPr="002219D2" w:rsidRDefault="00D6155A" w:rsidP="00D6155A">
            <w:pPr>
              <w:rPr>
                <w:rFonts w:asciiTheme="majorHAnsi" w:hAnsiTheme="majorHAnsi"/>
                <w:sz w:val="4"/>
                <w:szCs w:val="4"/>
              </w:rPr>
            </w:pPr>
          </w:p>
          <w:p w14:paraId="160CC35E" w14:textId="77777777" w:rsidR="00D6155A" w:rsidRPr="002219D2" w:rsidRDefault="00D6155A" w:rsidP="00D6155A">
            <w:pPr>
              <w:rPr>
                <w:rFonts w:asciiTheme="majorHAnsi" w:hAnsiTheme="majorHAnsi"/>
              </w:rPr>
            </w:pPr>
            <w:r w:rsidRPr="002219D2">
              <w:rPr>
                <w:rFonts w:asciiTheme="majorHAnsi" w:hAnsiTheme="majorHAnsi"/>
              </w:rPr>
              <w:t>Overall, in Math we achieved 157% of our projected growth for the year. Overall in ELA, we achieved</w:t>
            </w:r>
            <w:r w:rsidRPr="002219D2">
              <w:rPr>
                <w:rFonts w:asciiTheme="majorHAnsi" w:hAnsiTheme="majorHAnsi"/>
                <w:b/>
              </w:rPr>
              <w:t xml:space="preserve"> 122% </w:t>
            </w:r>
            <w:r w:rsidRPr="002219D2">
              <w:rPr>
                <w:rFonts w:asciiTheme="majorHAnsi" w:hAnsiTheme="majorHAnsi"/>
              </w:rPr>
              <w:t xml:space="preserve">of our projected growth for the year. </w:t>
            </w:r>
          </w:p>
          <w:p w14:paraId="031E6435" w14:textId="77777777" w:rsidR="00D6155A" w:rsidRPr="002219D2" w:rsidRDefault="00D6155A" w:rsidP="00D6155A">
            <w:pPr>
              <w:rPr>
                <w:rFonts w:asciiTheme="majorHAnsi" w:hAnsiTheme="majorHAnsi" w:cstheme="minorHAnsi"/>
                <w:sz w:val="21"/>
                <w:szCs w:val="21"/>
              </w:rPr>
            </w:pPr>
          </w:p>
          <w:p w14:paraId="7F4F5F83" w14:textId="23101D27" w:rsidR="00D6155A" w:rsidRPr="002219D2" w:rsidRDefault="00D6155A" w:rsidP="00D6155A">
            <w:pPr>
              <w:rPr>
                <w:rFonts w:asciiTheme="majorHAnsi" w:hAnsiTheme="majorHAnsi" w:cstheme="minorHAnsi"/>
                <w:b/>
                <w:sz w:val="21"/>
                <w:szCs w:val="21"/>
                <w:u w:val="thick"/>
              </w:rPr>
            </w:pPr>
            <w:r w:rsidRPr="002219D2">
              <w:rPr>
                <w:rFonts w:asciiTheme="majorHAnsi" w:hAnsiTheme="majorHAnsi" w:cstheme="minorHAnsi"/>
                <w:b/>
                <w:sz w:val="21"/>
                <w:szCs w:val="21"/>
                <w:u w:val="thick"/>
              </w:rPr>
              <w:t>Student Culture</w:t>
            </w:r>
          </w:p>
          <w:p w14:paraId="3FF6EF84" w14:textId="77777777" w:rsidR="00D6155A" w:rsidRPr="002219D2" w:rsidRDefault="00D6155A" w:rsidP="00D6155A">
            <w:pPr>
              <w:rPr>
                <w:rFonts w:asciiTheme="majorHAnsi" w:hAnsiTheme="majorHAnsi" w:cstheme="minorHAnsi"/>
                <w:sz w:val="21"/>
                <w:szCs w:val="21"/>
              </w:rPr>
            </w:pPr>
          </w:p>
          <w:p w14:paraId="5E550167" w14:textId="77777777" w:rsidR="00D6155A" w:rsidRPr="002219D2" w:rsidRDefault="00D6155A" w:rsidP="00D6155A">
            <w:pPr>
              <w:rPr>
                <w:rFonts w:asciiTheme="majorHAnsi" w:hAnsiTheme="majorHAnsi" w:cstheme="minorHAnsi"/>
                <w:sz w:val="21"/>
                <w:szCs w:val="21"/>
              </w:rPr>
            </w:pPr>
            <w:r w:rsidRPr="002219D2">
              <w:rPr>
                <w:rFonts w:asciiTheme="majorHAnsi" w:hAnsiTheme="majorHAnsi" w:cstheme="minorHAnsi"/>
                <w:sz w:val="21"/>
                <w:szCs w:val="21"/>
              </w:rPr>
              <w:t>We took our final round of student surveys on Friday, May 31</w:t>
            </w:r>
            <w:r w:rsidRPr="002219D2">
              <w:rPr>
                <w:rFonts w:asciiTheme="majorHAnsi" w:hAnsiTheme="majorHAnsi" w:cstheme="minorHAnsi"/>
                <w:sz w:val="21"/>
                <w:szCs w:val="21"/>
                <w:vertAlign w:val="superscript"/>
              </w:rPr>
              <w:t>st</w:t>
            </w:r>
            <w:r w:rsidRPr="002219D2">
              <w:rPr>
                <w:rFonts w:asciiTheme="majorHAnsi" w:hAnsiTheme="majorHAnsi" w:cstheme="minorHAnsi"/>
                <w:sz w:val="21"/>
                <w:szCs w:val="21"/>
              </w:rPr>
              <w:t xml:space="preserve">. Students took the below survey on each of their teachers individually, the overall averages are below. I’m very happy with the results and with our student culture. </w:t>
            </w: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2"/>
              <w:gridCol w:w="1105"/>
              <w:gridCol w:w="967"/>
              <w:gridCol w:w="988"/>
            </w:tblGrid>
            <w:tr w:rsidR="00D6155A" w:rsidRPr="002219D2" w14:paraId="4D9296B8" w14:textId="77777777" w:rsidTr="00D6155A">
              <w:trPr>
                <w:trHeight w:val="580"/>
              </w:trPr>
              <w:tc>
                <w:tcPr>
                  <w:tcW w:w="7082" w:type="dxa"/>
                  <w:shd w:val="clear" w:color="000000" w:fill="27397E"/>
                  <w:vAlign w:val="bottom"/>
                  <w:hideMark/>
                </w:tcPr>
                <w:p w14:paraId="7E23C739" w14:textId="77777777" w:rsidR="00D6155A" w:rsidRPr="002219D2" w:rsidRDefault="00D6155A" w:rsidP="00D6155A">
                  <w:pPr>
                    <w:spacing w:after="0" w:line="240" w:lineRule="auto"/>
                    <w:rPr>
                      <w:rFonts w:asciiTheme="majorHAnsi" w:eastAsia="Times New Roman" w:hAnsiTheme="majorHAnsi" w:cs="Times New Roman"/>
                      <w:b/>
                      <w:bCs/>
                      <w:color w:val="FFFFFF"/>
                    </w:rPr>
                  </w:pPr>
                  <w:r w:rsidRPr="002219D2">
                    <w:rPr>
                      <w:rFonts w:asciiTheme="majorHAnsi" w:eastAsia="Times New Roman" w:hAnsiTheme="majorHAnsi" w:cs="Times New Roman"/>
                      <w:b/>
                      <w:bCs/>
                      <w:color w:val="FFFFFF"/>
                    </w:rPr>
                    <w:t xml:space="preserve">Survey Question </w:t>
                  </w:r>
                </w:p>
              </w:tc>
              <w:tc>
                <w:tcPr>
                  <w:tcW w:w="1105" w:type="dxa"/>
                  <w:shd w:val="clear" w:color="000000" w:fill="27397E"/>
                  <w:vAlign w:val="bottom"/>
                  <w:hideMark/>
                </w:tcPr>
                <w:p w14:paraId="3D9ECABF" w14:textId="77777777" w:rsidR="00D6155A" w:rsidRPr="002219D2" w:rsidRDefault="00D6155A" w:rsidP="00D6155A">
                  <w:pPr>
                    <w:spacing w:after="0" w:line="240" w:lineRule="auto"/>
                    <w:rPr>
                      <w:rFonts w:asciiTheme="majorHAnsi" w:eastAsia="Times New Roman" w:hAnsiTheme="majorHAnsi" w:cs="Times New Roman"/>
                      <w:b/>
                      <w:bCs/>
                      <w:color w:val="FFFFFF"/>
                    </w:rPr>
                  </w:pPr>
                  <w:r w:rsidRPr="002219D2">
                    <w:rPr>
                      <w:rFonts w:asciiTheme="majorHAnsi" w:eastAsia="Times New Roman" w:hAnsiTheme="majorHAnsi" w:cs="Times New Roman"/>
                      <w:b/>
                      <w:bCs/>
                      <w:color w:val="FFFFFF"/>
                    </w:rPr>
                    <w:t>Mid-Year Average</w:t>
                  </w:r>
                </w:p>
              </w:tc>
              <w:tc>
                <w:tcPr>
                  <w:tcW w:w="967" w:type="dxa"/>
                  <w:shd w:val="clear" w:color="000000" w:fill="27397E"/>
                  <w:vAlign w:val="bottom"/>
                </w:tcPr>
                <w:p w14:paraId="0FD4D0BD" w14:textId="77777777" w:rsidR="00D6155A" w:rsidRPr="002219D2" w:rsidRDefault="00D6155A" w:rsidP="00D6155A">
                  <w:pPr>
                    <w:spacing w:after="0" w:line="240" w:lineRule="auto"/>
                    <w:rPr>
                      <w:rFonts w:asciiTheme="majorHAnsi" w:eastAsia="Times New Roman" w:hAnsiTheme="majorHAnsi" w:cs="Times New Roman"/>
                      <w:b/>
                      <w:bCs/>
                      <w:color w:val="FFFFFF"/>
                    </w:rPr>
                  </w:pPr>
                  <w:r w:rsidRPr="002219D2">
                    <w:rPr>
                      <w:rFonts w:asciiTheme="majorHAnsi" w:eastAsia="Times New Roman" w:hAnsiTheme="majorHAnsi" w:cs="Times New Roman"/>
                      <w:b/>
                      <w:bCs/>
                      <w:color w:val="FFFFFF"/>
                    </w:rPr>
                    <w:t>End-Of-Year Average</w:t>
                  </w:r>
                </w:p>
              </w:tc>
              <w:tc>
                <w:tcPr>
                  <w:tcW w:w="988" w:type="dxa"/>
                  <w:shd w:val="clear" w:color="000000" w:fill="27397E"/>
                </w:tcPr>
                <w:p w14:paraId="7258A3D8" w14:textId="77777777" w:rsidR="00D6155A" w:rsidRPr="002219D2" w:rsidRDefault="00D6155A" w:rsidP="00D6155A">
                  <w:pPr>
                    <w:spacing w:after="0" w:line="240" w:lineRule="auto"/>
                    <w:rPr>
                      <w:rFonts w:asciiTheme="majorHAnsi" w:eastAsia="Times New Roman" w:hAnsiTheme="majorHAnsi" w:cs="Times New Roman"/>
                      <w:b/>
                      <w:bCs/>
                      <w:color w:val="FFFFFF"/>
                    </w:rPr>
                  </w:pPr>
                  <w:r w:rsidRPr="002219D2">
                    <w:rPr>
                      <w:rFonts w:asciiTheme="majorHAnsi" w:eastAsia="Times New Roman" w:hAnsiTheme="majorHAnsi" w:cs="Times New Roman"/>
                      <w:b/>
                      <w:bCs/>
                      <w:color w:val="FFFFFF"/>
                    </w:rPr>
                    <w:t xml:space="preserve">Change </w:t>
                  </w:r>
                </w:p>
              </w:tc>
            </w:tr>
            <w:tr w:rsidR="00D6155A" w:rsidRPr="002219D2" w14:paraId="371B554D" w14:textId="77777777" w:rsidTr="00D6155A">
              <w:trPr>
                <w:trHeight w:val="188"/>
              </w:trPr>
              <w:tc>
                <w:tcPr>
                  <w:tcW w:w="7082" w:type="dxa"/>
                  <w:shd w:val="clear" w:color="000000" w:fill="D9D9D9"/>
                  <w:vAlign w:val="bottom"/>
                  <w:hideMark/>
                </w:tcPr>
                <w:p w14:paraId="0BACF76D" w14:textId="77777777" w:rsidR="00D6155A" w:rsidRPr="002219D2" w:rsidRDefault="00D6155A" w:rsidP="00D6155A">
                  <w:pPr>
                    <w:spacing w:after="0" w:line="240" w:lineRule="auto"/>
                    <w:rPr>
                      <w:rFonts w:asciiTheme="majorHAnsi" w:eastAsia="Times New Roman" w:hAnsiTheme="majorHAnsi" w:cs="Times New Roman"/>
                      <w:b/>
                      <w:bCs/>
                      <w:color w:val="000000"/>
                    </w:rPr>
                  </w:pPr>
                  <w:r w:rsidRPr="002219D2">
                    <w:rPr>
                      <w:rFonts w:asciiTheme="majorHAnsi" w:eastAsia="Times New Roman" w:hAnsiTheme="majorHAnsi" w:cs="Times New Roman"/>
                      <w:b/>
                      <w:bCs/>
                      <w:color w:val="000000"/>
                    </w:rPr>
                    <w:t>I am excited for this teacher's class</w:t>
                  </w:r>
                </w:p>
              </w:tc>
              <w:tc>
                <w:tcPr>
                  <w:tcW w:w="1105" w:type="dxa"/>
                  <w:shd w:val="clear" w:color="auto" w:fill="auto"/>
                  <w:vAlign w:val="bottom"/>
                  <w:hideMark/>
                </w:tcPr>
                <w:p w14:paraId="059CB744" w14:textId="77777777" w:rsidR="00D6155A" w:rsidRPr="002219D2" w:rsidRDefault="00D6155A" w:rsidP="00D6155A">
                  <w:pPr>
                    <w:spacing w:after="0" w:line="240" w:lineRule="auto"/>
                    <w:rPr>
                      <w:rFonts w:asciiTheme="majorHAnsi" w:eastAsia="Times New Roman" w:hAnsiTheme="majorHAnsi" w:cs="Times New Roman"/>
                      <w:color w:val="000000"/>
                    </w:rPr>
                  </w:pPr>
                  <w:r w:rsidRPr="002219D2">
                    <w:rPr>
                      <w:rFonts w:asciiTheme="majorHAnsi" w:eastAsia="Times New Roman" w:hAnsiTheme="majorHAnsi" w:cs="Times New Roman"/>
                      <w:color w:val="000000"/>
                    </w:rPr>
                    <w:t> </w:t>
                  </w:r>
                </w:p>
              </w:tc>
              <w:tc>
                <w:tcPr>
                  <w:tcW w:w="967" w:type="dxa"/>
                  <w:vAlign w:val="bottom"/>
                </w:tcPr>
                <w:p w14:paraId="682F54B0" w14:textId="77777777" w:rsidR="00D6155A" w:rsidRPr="002219D2" w:rsidRDefault="00D6155A" w:rsidP="00D6155A">
                  <w:pPr>
                    <w:spacing w:after="0" w:line="240" w:lineRule="auto"/>
                    <w:jc w:val="right"/>
                    <w:rPr>
                      <w:rFonts w:asciiTheme="majorHAnsi" w:eastAsia="Times New Roman" w:hAnsiTheme="majorHAnsi" w:cs="Times New Roman"/>
                      <w:color w:val="000000"/>
                    </w:rPr>
                  </w:pPr>
                  <w:r w:rsidRPr="002219D2">
                    <w:rPr>
                      <w:rFonts w:asciiTheme="majorHAnsi" w:eastAsia="Times New Roman" w:hAnsiTheme="majorHAnsi" w:cs="Times New Roman"/>
                      <w:color w:val="000000"/>
                    </w:rPr>
                    <w:t>4.48</w:t>
                  </w:r>
                </w:p>
              </w:tc>
              <w:tc>
                <w:tcPr>
                  <w:tcW w:w="988" w:type="dxa"/>
                </w:tcPr>
                <w:p w14:paraId="7AD0CB7C" w14:textId="77777777" w:rsidR="00D6155A" w:rsidRPr="002219D2" w:rsidRDefault="00D6155A" w:rsidP="00D6155A">
                  <w:pPr>
                    <w:spacing w:after="0" w:line="240" w:lineRule="auto"/>
                    <w:rPr>
                      <w:rFonts w:asciiTheme="majorHAnsi" w:eastAsia="Times New Roman" w:hAnsiTheme="majorHAnsi" w:cs="Times New Roman"/>
                      <w:color w:val="000000"/>
                    </w:rPr>
                  </w:pPr>
                </w:p>
              </w:tc>
            </w:tr>
            <w:tr w:rsidR="00D6155A" w:rsidRPr="002219D2" w14:paraId="7343542F" w14:textId="77777777" w:rsidTr="00D6155A">
              <w:trPr>
                <w:trHeight w:val="179"/>
              </w:trPr>
              <w:tc>
                <w:tcPr>
                  <w:tcW w:w="7082" w:type="dxa"/>
                  <w:shd w:val="clear" w:color="000000" w:fill="D9D9D9"/>
                  <w:vAlign w:val="bottom"/>
                  <w:hideMark/>
                </w:tcPr>
                <w:p w14:paraId="2EA42B30" w14:textId="77777777" w:rsidR="00D6155A" w:rsidRPr="002219D2" w:rsidRDefault="00D6155A" w:rsidP="00D6155A">
                  <w:pPr>
                    <w:spacing w:after="0" w:line="240" w:lineRule="auto"/>
                    <w:rPr>
                      <w:rFonts w:asciiTheme="majorHAnsi" w:eastAsia="Times New Roman" w:hAnsiTheme="majorHAnsi" w:cs="Times New Roman"/>
                      <w:b/>
                      <w:bCs/>
                      <w:color w:val="000000"/>
                    </w:rPr>
                  </w:pPr>
                  <w:r w:rsidRPr="002219D2">
                    <w:rPr>
                      <w:rFonts w:asciiTheme="majorHAnsi" w:eastAsia="Times New Roman" w:hAnsiTheme="majorHAnsi" w:cs="Times New Roman"/>
                      <w:b/>
                      <w:bCs/>
                      <w:color w:val="000000"/>
                    </w:rPr>
                    <w:t xml:space="preserve">I feel like this teacher really cares about me. </w:t>
                  </w:r>
                </w:p>
              </w:tc>
              <w:tc>
                <w:tcPr>
                  <w:tcW w:w="1105" w:type="dxa"/>
                  <w:shd w:val="clear" w:color="auto" w:fill="auto"/>
                  <w:vAlign w:val="bottom"/>
                  <w:hideMark/>
                </w:tcPr>
                <w:p w14:paraId="6B199D76" w14:textId="77777777" w:rsidR="00D6155A" w:rsidRPr="002219D2" w:rsidRDefault="00D6155A" w:rsidP="00D6155A">
                  <w:pPr>
                    <w:spacing w:after="0" w:line="240" w:lineRule="auto"/>
                    <w:jc w:val="right"/>
                    <w:rPr>
                      <w:rFonts w:asciiTheme="majorHAnsi" w:eastAsia="Times New Roman" w:hAnsiTheme="majorHAnsi" w:cs="Times New Roman"/>
                      <w:color w:val="000000"/>
                    </w:rPr>
                  </w:pPr>
                  <w:r w:rsidRPr="002219D2">
                    <w:rPr>
                      <w:rFonts w:asciiTheme="majorHAnsi" w:eastAsia="Times New Roman" w:hAnsiTheme="majorHAnsi" w:cs="Times New Roman"/>
                      <w:color w:val="000000"/>
                    </w:rPr>
                    <w:t>4.68</w:t>
                  </w:r>
                </w:p>
              </w:tc>
              <w:tc>
                <w:tcPr>
                  <w:tcW w:w="967" w:type="dxa"/>
                  <w:vAlign w:val="bottom"/>
                </w:tcPr>
                <w:p w14:paraId="50BAAD94" w14:textId="77777777" w:rsidR="00D6155A" w:rsidRPr="002219D2" w:rsidRDefault="00D6155A" w:rsidP="00D6155A">
                  <w:pPr>
                    <w:spacing w:after="0" w:line="240" w:lineRule="auto"/>
                    <w:jc w:val="right"/>
                    <w:rPr>
                      <w:rFonts w:asciiTheme="majorHAnsi" w:eastAsia="Times New Roman" w:hAnsiTheme="majorHAnsi" w:cs="Times New Roman"/>
                      <w:color w:val="000000"/>
                    </w:rPr>
                  </w:pPr>
                  <w:r w:rsidRPr="002219D2">
                    <w:rPr>
                      <w:rFonts w:asciiTheme="majorHAnsi" w:eastAsia="Times New Roman" w:hAnsiTheme="majorHAnsi" w:cs="Times New Roman"/>
                      <w:color w:val="000000"/>
                    </w:rPr>
                    <w:t>4.68</w:t>
                  </w:r>
                </w:p>
              </w:tc>
              <w:tc>
                <w:tcPr>
                  <w:tcW w:w="988" w:type="dxa"/>
                  <w:shd w:val="clear" w:color="auto" w:fill="FBD4B4" w:themeFill="accent6" w:themeFillTint="66"/>
                </w:tcPr>
                <w:p w14:paraId="24A1EE65" w14:textId="77777777" w:rsidR="00D6155A" w:rsidRPr="002219D2" w:rsidRDefault="00D6155A" w:rsidP="00D6155A">
                  <w:pPr>
                    <w:spacing w:after="0" w:line="240" w:lineRule="auto"/>
                    <w:jc w:val="right"/>
                    <w:rPr>
                      <w:rFonts w:asciiTheme="majorHAnsi" w:eastAsia="Times New Roman" w:hAnsiTheme="majorHAnsi" w:cs="Times New Roman"/>
                      <w:b/>
                      <w:color w:val="000000"/>
                    </w:rPr>
                  </w:pPr>
                  <w:r w:rsidRPr="002219D2">
                    <w:rPr>
                      <w:rFonts w:asciiTheme="majorHAnsi" w:eastAsia="Times New Roman" w:hAnsiTheme="majorHAnsi" w:cs="Times New Roman"/>
                      <w:b/>
                      <w:color w:val="000000"/>
                    </w:rPr>
                    <w:t>+0</w:t>
                  </w:r>
                </w:p>
              </w:tc>
            </w:tr>
            <w:tr w:rsidR="00D6155A" w:rsidRPr="002219D2" w14:paraId="6323BDE5" w14:textId="77777777" w:rsidTr="00D6155A">
              <w:trPr>
                <w:trHeight w:val="290"/>
              </w:trPr>
              <w:tc>
                <w:tcPr>
                  <w:tcW w:w="7082" w:type="dxa"/>
                  <w:shd w:val="clear" w:color="000000" w:fill="D9D9D9"/>
                  <w:vAlign w:val="bottom"/>
                  <w:hideMark/>
                </w:tcPr>
                <w:p w14:paraId="79017174" w14:textId="77777777" w:rsidR="00D6155A" w:rsidRPr="002219D2" w:rsidRDefault="00D6155A" w:rsidP="00D6155A">
                  <w:pPr>
                    <w:spacing w:after="0" w:line="240" w:lineRule="auto"/>
                    <w:rPr>
                      <w:rFonts w:asciiTheme="majorHAnsi" w:eastAsia="Times New Roman" w:hAnsiTheme="majorHAnsi" w:cs="Times New Roman"/>
                      <w:b/>
                      <w:bCs/>
                      <w:color w:val="000000"/>
                    </w:rPr>
                  </w:pPr>
                  <w:r w:rsidRPr="002219D2">
                    <w:rPr>
                      <w:rFonts w:asciiTheme="majorHAnsi" w:eastAsia="Times New Roman" w:hAnsiTheme="majorHAnsi" w:cs="Times New Roman"/>
                      <w:b/>
                      <w:bCs/>
                      <w:color w:val="000000"/>
                    </w:rPr>
                    <w:t>This teacher respects me.</w:t>
                  </w:r>
                </w:p>
              </w:tc>
              <w:tc>
                <w:tcPr>
                  <w:tcW w:w="1105" w:type="dxa"/>
                  <w:shd w:val="clear" w:color="auto" w:fill="auto"/>
                  <w:vAlign w:val="bottom"/>
                  <w:hideMark/>
                </w:tcPr>
                <w:p w14:paraId="476A5C03" w14:textId="77777777" w:rsidR="00D6155A" w:rsidRPr="002219D2" w:rsidRDefault="00D6155A" w:rsidP="00D6155A">
                  <w:pPr>
                    <w:spacing w:after="0" w:line="240" w:lineRule="auto"/>
                    <w:jc w:val="right"/>
                    <w:rPr>
                      <w:rFonts w:asciiTheme="majorHAnsi" w:eastAsia="Times New Roman" w:hAnsiTheme="majorHAnsi" w:cs="Times New Roman"/>
                      <w:color w:val="000000"/>
                    </w:rPr>
                  </w:pPr>
                  <w:r w:rsidRPr="002219D2">
                    <w:rPr>
                      <w:rFonts w:asciiTheme="majorHAnsi" w:eastAsia="Times New Roman" w:hAnsiTheme="majorHAnsi" w:cs="Times New Roman"/>
                      <w:color w:val="000000"/>
                    </w:rPr>
                    <w:t>4.71</w:t>
                  </w:r>
                </w:p>
              </w:tc>
              <w:tc>
                <w:tcPr>
                  <w:tcW w:w="967" w:type="dxa"/>
                  <w:vAlign w:val="bottom"/>
                </w:tcPr>
                <w:p w14:paraId="5658B615" w14:textId="77777777" w:rsidR="00D6155A" w:rsidRPr="002219D2" w:rsidRDefault="00D6155A" w:rsidP="00D6155A">
                  <w:pPr>
                    <w:spacing w:after="0" w:line="240" w:lineRule="auto"/>
                    <w:jc w:val="right"/>
                    <w:rPr>
                      <w:rFonts w:asciiTheme="majorHAnsi" w:eastAsia="Times New Roman" w:hAnsiTheme="majorHAnsi" w:cs="Times New Roman"/>
                      <w:color w:val="000000"/>
                    </w:rPr>
                  </w:pPr>
                  <w:r w:rsidRPr="002219D2">
                    <w:rPr>
                      <w:rFonts w:asciiTheme="majorHAnsi" w:eastAsia="Times New Roman" w:hAnsiTheme="majorHAnsi" w:cs="Times New Roman"/>
                      <w:color w:val="000000"/>
                    </w:rPr>
                    <w:t>4.79</w:t>
                  </w:r>
                </w:p>
              </w:tc>
              <w:tc>
                <w:tcPr>
                  <w:tcW w:w="988" w:type="dxa"/>
                  <w:shd w:val="clear" w:color="auto" w:fill="FBD4B4" w:themeFill="accent6" w:themeFillTint="66"/>
                </w:tcPr>
                <w:p w14:paraId="244E190D" w14:textId="77777777" w:rsidR="00D6155A" w:rsidRPr="002219D2" w:rsidRDefault="00D6155A" w:rsidP="00D6155A">
                  <w:pPr>
                    <w:spacing w:after="0" w:line="240" w:lineRule="auto"/>
                    <w:jc w:val="right"/>
                    <w:rPr>
                      <w:rFonts w:asciiTheme="majorHAnsi" w:eastAsia="Times New Roman" w:hAnsiTheme="majorHAnsi" w:cs="Times New Roman"/>
                      <w:b/>
                      <w:color w:val="000000"/>
                    </w:rPr>
                  </w:pPr>
                  <w:r w:rsidRPr="002219D2">
                    <w:rPr>
                      <w:rFonts w:asciiTheme="majorHAnsi" w:eastAsia="Times New Roman" w:hAnsiTheme="majorHAnsi" w:cs="Times New Roman"/>
                      <w:b/>
                      <w:color w:val="000000"/>
                    </w:rPr>
                    <w:t>+0.08</w:t>
                  </w:r>
                </w:p>
              </w:tc>
            </w:tr>
            <w:tr w:rsidR="00D6155A" w:rsidRPr="002219D2" w14:paraId="2F3B89BE" w14:textId="77777777" w:rsidTr="00D6155A">
              <w:trPr>
                <w:trHeight w:val="314"/>
              </w:trPr>
              <w:tc>
                <w:tcPr>
                  <w:tcW w:w="7082" w:type="dxa"/>
                  <w:shd w:val="clear" w:color="000000" w:fill="D9D9D9"/>
                  <w:vAlign w:val="bottom"/>
                  <w:hideMark/>
                </w:tcPr>
                <w:p w14:paraId="6D38E08B" w14:textId="77777777" w:rsidR="00D6155A" w:rsidRPr="002219D2" w:rsidRDefault="00D6155A" w:rsidP="00D6155A">
                  <w:pPr>
                    <w:spacing w:after="0" w:line="240" w:lineRule="auto"/>
                    <w:rPr>
                      <w:rFonts w:asciiTheme="majorHAnsi" w:eastAsia="Times New Roman" w:hAnsiTheme="majorHAnsi" w:cs="Times New Roman"/>
                      <w:b/>
                      <w:bCs/>
                      <w:color w:val="000000"/>
                    </w:rPr>
                  </w:pPr>
                  <w:r w:rsidRPr="002219D2">
                    <w:rPr>
                      <w:rFonts w:asciiTheme="majorHAnsi" w:eastAsia="Times New Roman" w:hAnsiTheme="majorHAnsi" w:cs="Times New Roman"/>
                      <w:b/>
                      <w:bCs/>
                      <w:color w:val="000000"/>
                    </w:rPr>
                    <w:t xml:space="preserve">This teacher notices my good work. </w:t>
                  </w:r>
                </w:p>
              </w:tc>
              <w:tc>
                <w:tcPr>
                  <w:tcW w:w="1105" w:type="dxa"/>
                  <w:shd w:val="clear" w:color="auto" w:fill="auto"/>
                  <w:vAlign w:val="bottom"/>
                  <w:hideMark/>
                </w:tcPr>
                <w:p w14:paraId="3A0B12FB" w14:textId="77777777" w:rsidR="00D6155A" w:rsidRPr="002219D2" w:rsidRDefault="00D6155A" w:rsidP="00D6155A">
                  <w:pPr>
                    <w:spacing w:after="0" w:line="240" w:lineRule="auto"/>
                    <w:jc w:val="right"/>
                    <w:rPr>
                      <w:rFonts w:asciiTheme="majorHAnsi" w:eastAsia="Times New Roman" w:hAnsiTheme="majorHAnsi" w:cs="Times New Roman"/>
                      <w:color w:val="000000"/>
                    </w:rPr>
                  </w:pPr>
                  <w:r w:rsidRPr="002219D2">
                    <w:rPr>
                      <w:rFonts w:asciiTheme="majorHAnsi" w:eastAsia="Times New Roman" w:hAnsiTheme="majorHAnsi" w:cs="Times New Roman"/>
                      <w:color w:val="000000"/>
                    </w:rPr>
                    <w:t>4.54</w:t>
                  </w:r>
                </w:p>
              </w:tc>
              <w:tc>
                <w:tcPr>
                  <w:tcW w:w="967" w:type="dxa"/>
                  <w:vAlign w:val="bottom"/>
                </w:tcPr>
                <w:p w14:paraId="55E402F8" w14:textId="77777777" w:rsidR="00D6155A" w:rsidRPr="002219D2" w:rsidRDefault="00D6155A" w:rsidP="00D6155A">
                  <w:pPr>
                    <w:spacing w:after="0" w:line="240" w:lineRule="auto"/>
                    <w:jc w:val="right"/>
                    <w:rPr>
                      <w:rFonts w:asciiTheme="majorHAnsi" w:eastAsia="Times New Roman" w:hAnsiTheme="majorHAnsi" w:cs="Times New Roman"/>
                      <w:color w:val="000000"/>
                    </w:rPr>
                  </w:pPr>
                  <w:r w:rsidRPr="002219D2">
                    <w:rPr>
                      <w:rFonts w:asciiTheme="majorHAnsi" w:eastAsia="Times New Roman" w:hAnsiTheme="majorHAnsi" w:cs="Times New Roman"/>
                      <w:color w:val="000000"/>
                    </w:rPr>
                    <w:t>4.57</w:t>
                  </w:r>
                </w:p>
              </w:tc>
              <w:tc>
                <w:tcPr>
                  <w:tcW w:w="988" w:type="dxa"/>
                  <w:shd w:val="clear" w:color="auto" w:fill="FBD4B4" w:themeFill="accent6" w:themeFillTint="66"/>
                </w:tcPr>
                <w:p w14:paraId="2752D17E" w14:textId="77777777" w:rsidR="00D6155A" w:rsidRPr="002219D2" w:rsidRDefault="00D6155A" w:rsidP="00D6155A">
                  <w:pPr>
                    <w:spacing w:after="0" w:line="240" w:lineRule="auto"/>
                    <w:jc w:val="right"/>
                    <w:rPr>
                      <w:rFonts w:asciiTheme="majorHAnsi" w:eastAsia="Times New Roman" w:hAnsiTheme="majorHAnsi" w:cs="Times New Roman"/>
                      <w:b/>
                      <w:color w:val="000000"/>
                    </w:rPr>
                  </w:pPr>
                  <w:r w:rsidRPr="002219D2">
                    <w:rPr>
                      <w:rFonts w:asciiTheme="majorHAnsi" w:eastAsia="Times New Roman" w:hAnsiTheme="majorHAnsi" w:cs="Times New Roman"/>
                      <w:b/>
                      <w:color w:val="000000"/>
                    </w:rPr>
                    <w:t>+0.03</w:t>
                  </w:r>
                </w:p>
              </w:tc>
            </w:tr>
            <w:tr w:rsidR="00D6155A" w:rsidRPr="002219D2" w14:paraId="5A8CACE6" w14:textId="77777777" w:rsidTr="00D6155A">
              <w:trPr>
                <w:trHeight w:val="179"/>
              </w:trPr>
              <w:tc>
                <w:tcPr>
                  <w:tcW w:w="7082" w:type="dxa"/>
                  <w:shd w:val="clear" w:color="000000" w:fill="D9D9D9"/>
                  <w:vAlign w:val="bottom"/>
                  <w:hideMark/>
                </w:tcPr>
                <w:p w14:paraId="1A2015FE" w14:textId="77777777" w:rsidR="00D6155A" w:rsidRPr="002219D2" w:rsidRDefault="00D6155A" w:rsidP="00D6155A">
                  <w:pPr>
                    <w:spacing w:after="0" w:line="240" w:lineRule="auto"/>
                    <w:rPr>
                      <w:rFonts w:asciiTheme="majorHAnsi" w:eastAsia="Times New Roman" w:hAnsiTheme="majorHAnsi" w:cs="Times New Roman"/>
                      <w:b/>
                      <w:bCs/>
                      <w:color w:val="000000"/>
                    </w:rPr>
                  </w:pPr>
                  <w:r w:rsidRPr="002219D2">
                    <w:rPr>
                      <w:rFonts w:asciiTheme="majorHAnsi" w:eastAsia="Times New Roman" w:hAnsiTheme="majorHAnsi" w:cs="Times New Roman"/>
                      <w:b/>
                      <w:bCs/>
                      <w:color w:val="000000"/>
                    </w:rPr>
                    <w:t>In this teacher's class, we learn a lot.</w:t>
                  </w:r>
                </w:p>
              </w:tc>
              <w:tc>
                <w:tcPr>
                  <w:tcW w:w="1105" w:type="dxa"/>
                  <w:shd w:val="clear" w:color="auto" w:fill="auto"/>
                  <w:vAlign w:val="bottom"/>
                  <w:hideMark/>
                </w:tcPr>
                <w:p w14:paraId="5BF86E30" w14:textId="77777777" w:rsidR="00D6155A" w:rsidRPr="002219D2" w:rsidRDefault="00D6155A" w:rsidP="00D6155A">
                  <w:pPr>
                    <w:spacing w:after="0" w:line="240" w:lineRule="auto"/>
                    <w:jc w:val="right"/>
                    <w:rPr>
                      <w:rFonts w:asciiTheme="majorHAnsi" w:eastAsia="Times New Roman" w:hAnsiTheme="majorHAnsi" w:cs="Times New Roman"/>
                      <w:color w:val="000000"/>
                    </w:rPr>
                  </w:pPr>
                  <w:r w:rsidRPr="002219D2">
                    <w:rPr>
                      <w:rFonts w:asciiTheme="majorHAnsi" w:eastAsia="Times New Roman" w:hAnsiTheme="majorHAnsi" w:cs="Times New Roman"/>
                      <w:color w:val="000000"/>
                    </w:rPr>
                    <w:t>4.65</w:t>
                  </w:r>
                </w:p>
              </w:tc>
              <w:tc>
                <w:tcPr>
                  <w:tcW w:w="967" w:type="dxa"/>
                  <w:vAlign w:val="bottom"/>
                </w:tcPr>
                <w:p w14:paraId="64A81B20" w14:textId="77777777" w:rsidR="00D6155A" w:rsidRPr="002219D2" w:rsidRDefault="00D6155A" w:rsidP="00D6155A">
                  <w:pPr>
                    <w:spacing w:after="0" w:line="240" w:lineRule="auto"/>
                    <w:jc w:val="right"/>
                    <w:rPr>
                      <w:rFonts w:asciiTheme="majorHAnsi" w:eastAsia="Times New Roman" w:hAnsiTheme="majorHAnsi" w:cs="Times New Roman"/>
                      <w:color w:val="000000"/>
                    </w:rPr>
                  </w:pPr>
                  <w:r w:rsidRPr="002219D2">
                    <w:rPr>
                      <w:rFonts w:asciiTheme="majorHAnsi" w:eastAsia="Times New Roman" w:hAnsiTheme="majorHAnsi" w:cs="Times New Roman"/>
                      <w:color w:val="000000"/>
                    </w:rPr>
                    <w:t>4.68</w:t>
                  </w:r>
                </w:p>
              </w:tc>
              <w:tc>
                <w:tcPr>
                  <w:tcW w:w="988" w:type="dxa"/>
                  <w:shd w:val="clear" w:color="auto" w:fill="FBD4B4" w:themeFill="accent6" w:themeFillTint="66"/>
                </w:tcPr>
                <w:p w14:paraId="202585DA" w14:textId="77777777" w:rsidR="00D6155A" w:rsidRPr="002219D2" w:rsidRDefault="00D6155A" w:rsidP="00D6155A">
                  <w:pPr>
                    <w:spacing w:after="0" w:line="240" w:lineRule="auto"/>
                    <w:jc w:val="right"/>
                    <w:rPr>
                      <w:rFonts w:asciiTheme="majorHAnsi" w:eastAsia="Times New Roman" w:hAnsiTheme="majorHAnsi" w:cs="Times New Roman"/>
                      <w:b/>
                      <w:color w:val="000000"/>
                    </w:rPr>
                  </w:pPr>
                  <w:r w:rsidRPr="002219D2">
                    <w:rPr>
                      <w:rFonts w:asciiTheme="majorHAnsi" w:eastAsia="Times New Roman" w:hAnsiTheme="majorHAnsi" w:cs="Times New Roman"/>
                      <w:b/>
                      <w:color w:val="000000"/>
                    </w:rPr>
                    <w:t>+0.03</w:t>
                  </w:r>
                </w:p>
              </w:tc>
            </w:tr>
            <w:tr w:rsidR="00D6155A" w:rsidRPr="002219D2" w14:paraId="1EBD3BB4" w14:textId="77777777" w:rsidTr="00D6155A">
              <w:trPr>
                <w:trHeight w:val="251"/>
              </w:trPr>
              <w:tc>
                <w:tcPr>
                  <w:tcW w:w="7082" w:type="dxa"/>
                  <w:shd w:val="clear" w:color="000000" w:fill="D9D9D9"/>
                  <w:vAlign w:val="bottom"/>
                  <w:hideMark/>
                </w:tcPr>
                <w:p w14:paraId="61D1CFF1" w14:textId="77777777" w:rsidR="00D6155A" w:rsidRPr="002219D2" w:rsidRDefault="00D6155A" w:rsidP="00D6155A">
                  <w:pPr>
                    <w:spacing w:after="0" w:line="240" w:lineRule="auto"/>
                    <w:rPr>
                      <w:rFonts w:asciiTheme="majorHAnsi" w:eastAsia="Times New Roman" w:hAnsiTheme="majorHAnsi" w:cs="Times New Roman"/>
                      <w:b/>
                      <w:bCs/>
                      <w:color w:val="000000"/>
                    </w:rPr>
                  </w:pPr>
                  <w:r w:rsidRPr="002219D2">
                    <w:rPr>
                      <w:rFonts w:asciiTheme="majorHAnsi" w:eastAsia="Times New Roman" w:hAnsiTheme="majorHAnsi" w:cs="Times New Roman"/>
                      <w:b/>
                      <w:bCs/>
                      <w:color w:val="000000"/>
                    </w:rPr>
                    <w:t xml:space="preserve">This teacher explains things clearly. </w:t>
                  </w:r>
                </w:p>
              </w:tc>
              <w:tc>
                <w:tcPr>
                  <w:tcW w:w="1105" w:type="dxa"/>
                  <w:shd w:val="clear" w:color="auto" w:fill="auto"/>
                  <w:vAlign w:val="bottom"/>
                  <w:hideMark/>
                </w:tcPr>
                <w:p w14:paraId="492328F7" w14:textId="77777777" w:rsidR="00D6155A" w:rsidRPr="002219D2" w:rsidRDefault="00D6155A" w:rsidP="00D6155A">
                  <w:pPr>
                    <w:spacing w:after="0" w:line="240" w:lineRule="auto"/>
                    <w:jc w:val="right"/>
                    <w:rPr>
                      <w:rFonts w:asciiTheme="majorHAnsi" w:eastAsia="Times New Roman" w:hAnsiTheme="majorHAnsi" w:cs="Times New Roman"/>
                      <w:color w:val="000000"/>
                    </w:rPr>
                  </w:pPr>
                  <w:r w:rsidRPr="002219D2">
                    <w:rPr>
                      <w:rFonts w:asciiTheme="majorHAnsi" w:eastAsia="Times New Roman" w:hAnsiTheme="majorHAnsi" w:cs="Times New Roman"/>
                      <w:color w:val="000000"/>
                    </w:rPr>
                    <w:t>4.62</w:t>
                  </w:r>
                </w:p>
              </w:tc>
              <w:tc>
                <w:tcPr>
                  <w:tcW w:w="967" w:type="dxa"/>
                  <w:vAlign w:val="bottom"/>
                </w:tcPr>
                <w:p w14:paraId="64E77275" w14:textId="77777777" w:rsidR="00D6155A" w:rsidRPr="002219D2" w:rsidRDefault="00D6155A" w:rsidP="00D6155A">
                  <w:pPr>
                    <w:spacing w:after="0" w:line="240" w:lineRule="auto"/>
                    <w:jc w:val="right"/>
                    <w:rPr>
                      <w:rFonts w:asciiTheme="majorHAnsi" w:eastAsia="Times New Roman" w:hAnsiTheme="majorHAnsi" w:cs="Times New Roman"/>
                      <w:color w:val="000000"/>
                    </w:rPr>
                  </w:pPr>
                  <w:r w:rsidRPr="002219D2">
                    <w:rPr>
                      <w:rFonts w:asciiTheme="majorHAnsi" w:eastAsia="Times New Roman" w:hAnsiTheme="majorHAnsi" w:cs="Times New Roman"/>
                      <w:color w:val="000000"/>
                    </w:rPr>
                    <w:t>4.65</w:t>
                  </w:r>
                </w:p>
              </w:tc>
              <w:tc>
                <w:tcPr>
                  <w:tcW w:w="988" w:type="dxa"/>
                  <w:shd w:val="clear" w:color="auto" w:fill="FBD4B4" w:themeFill="accent6" w:themeFillTint="66"/>
                </w:tcPr>
                <w:p w14:paraId="1E1ECD78" w14:textId="77777777" w:rsidR="00D6155A" w:rsidRPr="002219D2" w:rsidRDefault="00D6155A" w:rsidP="00D6155A">
                  <w:pPr>
                    <w:spacing w:after="0" w:line="240" w:lineRule="auto"/>
                    <w:jc w:val="right"/>
                    <w:rPr>
                      <w:rFonts w:asciiTheme="majorHAnsi" w:eastAsia="Times New Roman" w:hAnsiTheme="majorHAnsi" w:cs="Times New Roman"/>
                      <w:b/>
                      <w:color w:val="000000"/>
                    </w:rPr>
                  </w:pPr>
                  <w:r w:rsidRPr="002219D2">
                    <w:rPr>
                      <w:rFonts w:asciiTheme="majorHAnsi" w:eastAsia="Times New Roman" w:hAnsiTheme="majorHAnsi" w:cs="Times New Roman"/>
                      <w:b/>
                      <w:color w:val="000000"/>
                    </w:rPr>
                    <w:t>+0.03</w:t>
                  </w:r>
                </w:p>
              </w:tc>
            </w:tr>
            <w:tr w:rsidR="00D6155A" w:rsidRPr="002219D2" w14:paraId="7D741A57" w14:textId="77777777" w:rsidTr="00D6155A">
              <w:trPr>
                <w:trHeight w:val="341"/>
              </w:trPr>
              <w:tc>
                <w:tcPr>
                  <w:tcW w:w="7082" w:type="dxa"/>
                  <w:shd w:val="clear" w:color="000000" w:fill="D9D9D9"/>
                  <w:vAlign w:val="bottom"/>
                  <w:hideMark/>
                </w:tcPr>
                <w:p w14:paraId="5CA82A53" w14:textId="77777777" w:rsidR="00D6155A" w:rsidRPr="002219D2" w:rsidRDefault="00D6155A" w:rsidP="00D6155A">
                  <w:pPr>
                    <w:spacing w:after="0" w:line="240" w:lineRule="auto"/>
                    <w:rPr>
                      <w:rFonts w:asciiTheme="majorHAnsi" w:eastAsia="Times New Roman" w:hAnsiTheme="majorHAnsi" w:cs="Times New Roman"/>
                      <w:b/>
                      <w:bCs/>
                      <w:color w:val="000000"/>
                    </w:rPr>
                  </w:pPr>
                  <w:r w:rsidRPr="002219D2">
                    <w:rPr>
                      <w:rFonts w:asciiTheme="majorHAnsi" w:eastAsia="Times New Roman" w:hAnsiTheme="majorHAnsi" w:cs="Times New Roman"/>
                      <w:b/>
                      <w:bCs/>
                      <w:color w:val="000000"/>
                    </w:rPr>
                    <w:t xml:space="preserve">When I don't get something, this teacher works with me until I understand it. </w:t>
                  </w:r>
                </w:p>
              </w:tc>
              <w:tc>
                <w:tcPr>
                  <w:tcW w:w="1105" w:type="dxa"/>
                  <w:shd w:val="clear" w:color="auto" w:fill="auto"/>
                  <w:vAlign w:val="bottom"/>
                  <w:hideMark/>
                </w:tcPr>
                <w:p w14:paraId="3A6CAC5C" w14:textId="77777777" w:rsidR="00D6155A" w:rsidRPr="002219D2" w:rsidRDefault="00D6155A" w:rsidP="00D6155A">
                  <w:pPr>
                    <w:spacing w:after="0" w:line="240" w:lineRule="auto"/>
                    <w:jc w:val="right"/>
                    <w:rPr>
                      <w:rFonts w:asciiTheme="majorHAnsi" w:eastAsia="Times New Roman" w:hAnsiTheme="majorHAnsi" w:cs="Times New Roman"/>
                      <w:color w:val="000000"/>
                    </w:rPr>
                  </w:pPr>
                  <w:r w:rsidRPr="002219D2">
                    <w:rPr>
                      <w:rFonts w:asciiTheme="majorHAnsi" w:eastAsia="Times New Roman" w:hAnsiTheme="majorHAnsi" w:cs="Times New Roman"/>
                      <w:color w:val="000000"/>
                    </w:rPr>
                    <w:t>4.51</w:t>
                  </w:r>
                </w:p>
              </w:tc>
              <w:tc>
                <w:tcPr>
                  <w:tcW w:w="967" w:type="dxa"/>
                  <w:vAlign w:val="bottom"/>
                </w:tcPr>
                <w:p w14:paraId="761D2913" w14:textId="77777777" w:rsidR="00D6155A" w:rsidRPr="002219D2" w:rsidRDefault="00D6155A" w:rsidP="00D6155A">
                  <w:pPr>
                    <w:spacing w:after="0" w:line="240" w:lineRule="auto"/>
                    <w:jc w:val="right"/>
                    <w:rPr>
                      <w:rFonts w:asciiTheme="majorHAnsi" w:eastAsia="Times New Roman" w:hAnsiTheme="majorHAnsi" w:cs="Times New Roman"/>
                      <w:color w:val="000000"/>
                    </w:rPr>
                  </w:pPr>
                  <w:r w:rsidRPr="002219D2">
                    <w:rPr>
                      <w:rFonts w:asciiTheme="majorHAnsi" w:eastAsia="Times New Roman" w:hAnsiTheme="majorHAnsi" w:cs="Times New Roman"/>
                      <w:color w:val="000000"/>
                    </w:rPr>
                    <w:t>4.58</w:t>
                  </w:r>
                </w:p>
              </w:tc>
              <w:tc>
                <w:tcPr>
                  <w:tcW w:w="988" w:type="dxa"/>
                  <w:shd w:val="clear" w:color="auto" w:fill="FBD4B4" w:themeFill="accent6" w:themeFillTint="66"/>
                </w:tcPr>
                <w:p w14:paraId="57BDAE12" w14:textId="77777777" w:rsidR="00D6155A" w:rsidRPr="002219D2" w:rsidRDefault="00D6155A" w:rsidP="00D6155A">
                  <w:pPr>
                    <w:spacing w:after="0" w:line="240" w:lineRule="auto"/>
                    <w:jc w:val="right"/>
                    <w:rPr>
                      <w:rFonts w:asciiTheme="majorHAnsi" w:eastAsia="Times New Roman" w:hAnsiTheme="majorHAnsi" w:cs="Times New Roman"/>
                      <w:b/>
                      <w:color w:val="000000"/>
                    </w:rPr>
                  </w:pPr>
                </w:p>
                <w:p w14:paraId="22CBBF3C" w14:textId="77777777" w:rsidR="00D6155A" w:rsidRPr="002219D2" w:rsidRDefault="00D6155A" w:rsidP="00D6155A">
                  <w:pPr>
                    <w:spacing w:after="0" w:line="240" w:lineRule="auto"/>
                    <w:jc w:val="right"/>
                    <w:rPr>
                      <w:rFonts w:asciiTheme="majorHAnsi" w:eastAsia="Times New Roman" w:hAnsiTheme="majorHAnsi" w:cs="Times New Roman"/>
                      <w:b/>
                      <w:color w:val="000000"/>
                    </w:rPr>
                  </w:pPr>
                  <w:r w:rsidRPr="002219D2">
                    <w:rPr>
                      <w:rFonts w:asciiTheme="majorHAnsi" w:eastAsia="Times New Roman" w:hAnsiTheme="majorHAnsi" w:cs="Times New Roman"/>
                      <w:b/>
                      <w:color w:val="000000"/>
                    </w:rPr>
                    <w:t>+0.07</w:t>
                  </w:r>
                </w:p>
              </w:tc>
            </w:tr>
            <w:tr w:rsidR="00D6155A" w:rsidRPr="002219D2" w14:paraId="39F75D2E" w14:textId="77777777" w:rsidTr="00D6155A">
              <w:trPr>
                <w:trHeight w:val="143"/>
              </w:trPr>
              <w:tc>
                <w:tcPr>
                  <w:tcW w:w="7082" w:type="dxa"/>
                  <w:shd w:val="clear" w:color="000000" w:fill="D9D9D9"/>
                  <w:vAlign w:val="bottom"/>
                  <w:hideMark/>
                </w:tcPr>
                <w:p w14:paraId="6A2368A0" w14:textId="77777777" w:rsidR="00D6155A" w:rsidRPr="002219D2" w:rsidRDefault="00D6155A" w:rsidP="00D6155A">
                  <w:pPr>
                    <w:spacing w:after="0" w:line="240" w:lineRule="auto"/>
                    <w:rPr>
                      <w:rFonts w:asciiTheme="majorHAnsi" w:eastAsia="Times New Roman" w:hAnsiTheme="majorHAnsi" w:cs="Times New Roman"/>
                      <w:b/>
                      <w:bCs/>
                      <w:color w:val="000000"/>
                    </w:rPr>
                  </w:pPr>
                  <w:r w:rsidRPr="002219D2">
                    <w:rPr>
                      <w:rFonts w:asciiTheme="majorHAnsi" w:eastAsia="Times New Roman" w:hAnsiTheme="majorHAnsi" w:cs="Times New Roman"/>
                      <w:b/>
                      <w:bCs/>
                      <w:color w:val="000000"/>
                    </w:rPr>
                    <w:t xml:space="preserve">In this teacher's class, we stay busy and don't waste time. </w:t>
                  </w:r>
                </w:p>
              </w:tc>
              <w:tc>
                <w:tcPr>
                  <w:tcW w:w="1105" w:type="dxa"/>
                  <w:shd w:val="clear" w:color="auto" w:fill="auto"/>
                  <w:vAlign w:val="bottom"/>
                  <w:hideMark/>
                </w:tcPr>
                <w:p w14:paraId="6B71A70D" w14:textId="77777777" w:rsidR="00D6155A" w:rsidRPr="002219D2" w:rsidRDefault="00D6155A" w:rsidP="00D6155A">
                  <w:pPr>
                    <w:spacing w:after="0" w:line="240" w:lineRule="auto"/>
                    <w:jc w:val="right"/>
                    <w:rPr>
                      <w:rFonts w:asciiTheme="majorHAnsi" w:eastAsia="Times New Roman" w:hAnsiTheme="majorHAnsi" w:cs="Times New Roman"/>
                      <w:color w:val="000000"/>
                    </w:rPr>
                  </w:pPr>
                  <w:r w:rsidRPr="002219D2">
                    <w:rPr>
                      <w:rFonts w:asciiTheme="majorHAnsi" w:eastAsia="Times New Roman" w:hAnsiTheme="majorHAnsi" w:cs="Times New Roman"/>
                      <w:color w:val="000000"/>
                    </w:rPr>
                    <w:t>3.95</w:t>
                  </w:r>
                </w:p>
              </w:tc>
              <w:tc>
                <w:tcPr>
                  <w:tcW w:w="967" w:type="dxa"/>
                  <w:vAlign w:val="bottom"/>
                </w:tcPr>
                <w:p w14:paraId="02229144" w14:textId="77777777" w:rsidR="00D6155A" w:rsidRPr="002219D2" w:rsidRDefault="00D6155A" w:rsidP="00D6155A">
                  <w:pPr>
                    <w:spacing w:after="0" w:line="240" w:lineRule="auto"/>
                    <w:jc w:val="right"/>
                    <w:rPr>
                      <w:rFonts w:asciiTheme="majorHAnsi" w:eastAsia="Times New Roman" w:hAnsiTheme="majorHAnsi" w:cs="Times New Roman"/>
                      <w:color w:val="000000"/>
                    </w:rPr>
                  </w:pPr>
                  <w:r w:rsidRPr="002219D2">
                    <w:rPr>
                      <w:rFonts w:asciiTheme="majorHAnsi" w:eastAsia="Times New Roman" w:hAnsiTheme="majorHAnsi" w:cs="Times New Roman"/>
                      <w:color w:val="000000"/>
                    </w:rPr>
                    <w:t>4.04</w:t>
                  </w:r>
                </w:p>
              </w:tc>
              <w:tc>
                <w:tcPr>
                  <w:tcW w:w="988" w:type="dxa"/>
                  <w:shd w:val="clear" w:color="auto" w:fill="FBD4B4" w:themeFill="accent6" w:themeFillTint="66"/>
                </w:tcPr>
                <w:p w14:paraId="032B94C8" w14:textId="77777777" w:rsidR="00D6155A" w:rsidRPr="002219D2" w:rsidRDefault="00D6155A" w:rsidP="00D6155A">
                  <w:pPr>
                    <w:spacing w:after="0" w:line="240" w:lineRule="auto"/>
                    <w:jc w:val="right"/>
                    <w:rPr>
                      <w:rFonts w:asciiTheme="majorHAnsi" w:eastAsia="Times New Roman" w:hAnsiTheme="majorHAnsi" w:cs="Times New Roman"/>
                      <w:b/>
                      <w:color w:val="000000"/>
                    </w:rPr>
                  </w:pPr>
                  <w:r w:rsidRPr="002219D2">
                    <w:rPr>
                      <w:rFonts w:asciiTheme="majorHAnsi" w:eastAsia="Times New Roman" w:hAnsiTheme="majorHAnsi" w:cs="Times New Roman"/>
                      <w:b/>
                      <w:color w:val="000000"/>
                    </w:rPr>
                    <w:t>+0.09</w:t>
                  </w:r>
                </w:p>
              </w:tc>
            </w:tr>
            <w:tr w:rsidR="00D6155A" w:rsidRPr="002219D2" w14:paraId="13AD86F0" w14:textId="77777777" w:rsidTr="00D6155A">
              <w:trPr>
                <w:trHeight w:val="290"/>
              </w:trPr>
              <w:tc>
                <w:tcPr>
                  <w:tcW w:w="7082" w:type="dxa"/>
                  <w:shd w:val="clear" w:color="000000" w:fill="D9D9D9"/>
                  <w:vAlign w:val="bottom"/>
                  <w:hideMark/>
                </w:tcPr>
                <w:p w14:paraId="61BE71BD" w14:textId="77777777" w:rsidR="00D6155A" w:rsidRPr="002219D2" w:rsidRDefault="00D6155A" w:rsidP="00D6155A">
                  <w:pPr>
                    <w:spacing w:after="0" w:line="240" w:lineRule="auto"/>
                    <w:rPr>
                      <w:rFonts w:asciiTheme="majorHAnsi" w:eastAsia="Times New Roman" w:hAnsiTheme="majorHAnsi" w:cs="Times New Roman"/>
                      <w:b/>
                      <w:bCs/>
                      <w:color w:val="000000"/>
                    </w:rPr>
                  </w:pPr>
                  <w:r w:rsidRPr="002219D2">
                    <w:rPr>
                      <w:rFonts w:asciiTheme="majorHAnsi" w:eastAsia="Times New Roman" w:hAnsiTheme="majorHAnsi" w:cs="Times New Roman"/>
                      <w:b/>
                      <w:bCs/>
                      <w:color w:val="000000"/>
                    </w:rPr>
                    <w:t>Overall Average</w:t>
                  </w:r>
                </w:p>
              </w:tc>
              <w:tc>
                <w:tcPr>
                  <w:tcW w:w="1105" w:type="dxa"/>
                  <w:shd w:val="clear" w:color="000000" w:fill="D9D9D9"/>
                  <w:vAlign w:val="bottom"/>
                  <w:hideMark/>
                </w:tcPr>
                <w:p w14:paraId="621E5585" w14:textId="77777777" w:rsidR="00D6155A" w:rsidRPr="002219D2" w:rsidRDefault="00D6155A" w:rsidP="00D6155A">
                  <w:pPr>
                    <w:spacing w:after="0" w:line="240" w:lineRule="auto"/>
                    <w:jc w:val="right"/>
                    <w:rPr>
                      <w:rFonts w:asciiTheme="majorHAnsi" w:eastAsia="Times New Roman" w:hAnsiTheme="majorHAnsi" w:cs="Times New Roman"/>
                      <w:b/>
                      <w:bCs/>
                      <w:color w:val="000000"/>
                    </w:rPr>
                  </w:pPr>
                  <w:r w:rsidRPr="002219D2">
                    <w:rPr>
                      <w:rFonts w:asciiTheme="majorHAnsi" w:eastAsia="Times New Roman" w:hAnsiTheme="majorHAnsi" w:cs="Times New Roman"/>
                      <w:b/>
                      <w:bCs/>
                      <w:color w:val="000000"/>
                    </w:rPr>
                    <w:t>4.41</w:t>
                  </w:r>
                </w:p>
              </w:tc>
              <w:tc>
                <w:tcPr>
                  <w:tcW w:w="967" w:type="dxa"/>
                  <w:shd w:val="clear" w:color="000000" w:fill="D9D9D9"/>
                  <w:vAlign w:val="bottom"/>
                </w:tcPr>
                <w:p w14:paraId="40C3C4CE" w14:textId="77777777" w:rsidR="00D6155A" w:rsidRPr="002219D2" w:rsidRDefault="00D6155A" w:rsidP="00D6155A">
                  <w:pPr>
                    <w:spacing w:after="0" w:line="240" w:lineRule="auto"/>
                    <w:jc w:val="right"/>
                    <w:rPr>
                      <w:rFonts w:asciiTheme="majorHAnsi" w:eastAsia="Times New Roman" w:hAnsiTheme="majorHAnsi" w:cs="Times New Roman"/>
                      <w:b/>
                      <w:bCs/>
                      <w:color w:val="000000"/>
                    </w:rPr>
                  </w:pPr>
                  <w:r w:rsidRPr="002219D2">
                    <w:rPr>
                      <w:rFonts w:asciiTheme="majorHAnsi" w:eastAsia="Times New Roman" w:hAnsiTheme="majorHAnsi" w:cs="Times New Roman"/>
                      <w:b/>
                      <w:bCs/>
                      <w:color w:val="000000"/>
                    </w:rPr>
                    <w:t>4.42</w:t>
                  </w:r>
                </w:p>
              </w:tc>
              <w:tc>
                <w:tcPr>
                  <w:tcW w:w="988" w:type="dxa"/>
                  <w:shd w:val="clear" w:color="auto" w:fill="FBD4B4" w:themeFill="accent6" w:themeFillTint="66"/>
                </w:tcPr>
                <w:p w14:paraId="3161E57C" w14:textId="77777777" w:rsidR="00D6155A" w:rsidRPr="002219D2" w:rsidRDefault="00D6155A" w:rsidP="00D6155A">
                  <w:pPr>
                    <w:spacing w:after="0" w:line="240" w:lineRule="auto"/>
                    <w:jc w:val="right"/>
                    <w:rPr>
                      <w:rFonts w:asciiTheme="majorHAnsi" w:eastAsia="Times New Roman" w:hAnsiTheme="majorHAnsi" w:cs="Times New Roman"/>
                      <w:b/>
                      <w:bCs/>
                      <w:color w:val="000000"/>
                    </w:rPr>
                  </w:pPr>
                  <w:r w:rsidRPr="002219D2">
                    <w:rPr>
                      <w:rFonts w:asciiTheme="majorHAnsi" w:eastAsia="Times New Roman" w:hAnsiTheme="majorHAnsi" w:cs="Times New Roman"/>
                      <w:b/>
                      <w:bCs/>
                      <w:color w:val="000000"/>
                    </w:rPr>
                    <w:t>+0.01</w:t>
                  </w:r>
                </w:p>
              </w:tc>
            </w:tr>
          </w:tbl>
          <w:p w14:paraId="5AADE9CE" w14:textId="119B411B" w:rsidR="00D6155A" w:rsidRPr="002219D2" w:rsidRDefault="00D6155A" w:rsidP="00D6155A">
            <w:pPr>
              <w:pStyle w:val="normal0"/>
              <w:spacing w:before="240" w:after="240"/>
              <w:rPr>
                <w:rFonts w:asciiTheme="majorHAnsi" w:hAnsiTheme="majorHAnsi" w:cstheme="minorHAnsi"/>
                <w:b/>
                <w:sz w:val="21"/>
                <w:szCs w:val="21"/>
                <w:u w:val="thick"/>
              </w:rPr>
            </w:pPr>
            <w:r w:rsidRPr="002219D2">
              <w:rPr>
                <w:rFonts w:asciiTheme="majorHAnsi" w:hAnsiTheme="majorHAnsi" w:cstheme="minorHAnsi"/>
                <w:b/>
                <w:sz w:val="21"/>
                <w:szCs w:val="21"/>
                <w:u w:val="thick"/>
              </w:rPr>
              <w:t>Hiring &amp; Staff Culture</w:t>
            </w:r>
          </w:p>
          <w:p w14:paraId="144C357B" w14:textId="77777777" w:rsidR="00D6155A" w:rsidRPr="002219D2" w:rsidRDefault="00D6155A" w:rsidP="00D6155A">
            <w:pPr>
              <w:pStyle w:val="ListParagraph"/>
              <w:numPr>
                <w:ilvl w:val="0"/>
                <w:numId w:val="20"/>
              </w:numPr>
              <w:spacing w:line="240" w:lineRule="auto"/>
              <w:rPr>
                <w:rFonts w:asciiTheme="majorHAnsi" w:hAnsiTheme="majorHAnsi" w:cstheme="minorHAnsi"/>
                <w:sz w:val="21"/>
                <w:szCs w:val="21"/>
              </w:rPr>
            </w:pPr>
            <w:r w:rsidRPr="002219D2">
              <w:rPr>
                <w:rFonts w:asciiTheme="majorHAnsi" w:hAnsiTheme="majorHAnsi" w:cstheme="minorHAnsi"/>
                <w:sz w:val="21"/>
                <w:szCs w:val="21"/>
              </w:rPr>
              <w:t>Staff culture remains strong with 100% of staff agreeing or strongly agreeing that “Overall, this week laid a strong foundation for our team to be great.” For the 36</w:t>
            </w:r>
            <w:r w:rsidRPr="002219D2">
              <w:rPr>
                <w:rFonts w:asciiTheme="majorHAnsi" w:hAnsiTheme="majorHAnsi" w:cstheme="minorHAnsi"/>
                <w:sz w:val="21"/>
                <w:szCs w:val="21"/>
                <w:vertAlign w:val="superscript"/>
              </w:rPr>
              <w:t>th</w:t>
            </w:r>
            <w:r w:rsidRPr="002219D2">
              <w:rPr>
                <w:rFonts w:asciiTheme="majorHAnsi" w:hAnsiTheme="majorHAnsi" w:cstheme="minorHAnsi"/>
                <w:sz w:val="21"/>
                <w:szCs w:val="21"/>
              </w:rPr>
              <w:t xml:space="preserve"> week in a row.  </w:t>
            </w:r>
          </w:p>
          <w:p w14:paraId="692F47D9" w14:textId="4AAC6E66" w:rsidR="00D6155A" w:rsidRPr="002219D2" w:rsidRDefault="00D6155A" w:rsidP="00D6155A">
            <w:pPr>
              <w:pStyle w:val="ListParagraph"/>
              <w:numPr>
                <w:ilvl w:val="0"/>
                <w:numId w:val="20"/>
              </w:numPr>
              <w:spacing w:line="240" w:lineRule="auto"/>
              <w:rPr>
                <w:rFonts w:asciiTheme="majorHAnsi" w:hAnsiTheme="majorHAnsi" w:cstheme="minorHAnsi"/>
                <w:sz w:val="21"/>
                <w:szCs w:val="21"/>
              </w:rPr>
            </w:pPr>
            <w:r w:rsidRPr="002219D2">
              <w:rPr>
                <w:rFonts w:asciiTheme="majorHAnsi" w:hAnsiTheme="majorHAnsi" w:cstheme="minorHAnsi"/>
                <w:sz w:val="21"/>
                <w:szCs w:val="21"/>
              </w:rPr>
              <w:t>For the 2019-2020 school year, we are growing our staff from 14 to 28. We have hired 12/14 new staff members. The only remaining positions we have available are 6</w:t>
            </w:r>
            <w:r w:rsidRPr="002219D2">
              <w:rPr>
                <w:rFonts w:asciiTheme="majorHAnsi" w:hAnsiTheme="majorHAnsi" w:cstheme="minorHAnsi"/>
                <w:sz w:val="21"/>
                <w:szCs w:val="21"/>
                <w:vertAlign w:val="superscript"/>
              </w:rPr>
              <w:t>th</w:t>
            </w:r>
            <w:r w:rsidRPr="002219D2">
              <w:rPr>
                <w:rFonts w:asciiTheme="majorHAnsi" w:hAnsiTheme="majorHAnsi" w:cstheme="minorHAnsi"/>
                <w:sz w:val="21"/>
                <w:szCs w:val="21"/>
              </w:rPr>
              <w:t xml:space="preserve"> grade Science and the Literacy Teaching Fellow role. I’ve had several interviews for both roles and am confident that we’ll be fully hired and at or under budget for staffing by the end of the school year.</w:t>
            </w:r>
          </w:p>
          <w:p w14:paraId="463F2569" w14:textId="77777777" w:rsidR="00D6155A" w:rsidRPr="002219D2" w:rsidRDefault="00D6155A" w:rsidP="00D6155A">
            <w:pPr>
              <w:pStyle w:val="normal0"/>
              <w:spacing w:before="240" w:after="240"/>
              <w:rPr>
                <w:rFonts w:asciiTheme="majorHAnsi" w:hAnsiTheme="majorHAnsi"/>
                <w:b/>
                <w:u w:val="thick"/>
              </w:rPr>
            </w:pPr>
            <w:r w:rsidRPr="002219D2">
              <w:rPr>
                <w:rFonts w:asciiTheme="majorHAnsi" w:hAnsiTheme="majorHAnsi"/>
                <w:b/>
                <w:u w:val="thick"/>
              </w:rPr>
              <w:t>What the Students are Learning</w:t>
            </w:r>
          </w:p>
          <w:p w14:paraId="12B4AD70" w14:textId="77777777" w:rsidR="00D6155A" w:rsidRPr="002219D2" w:rsidRDefault="00D6155A" w:rsidP="00D6155A">
            <w:pPr>
              <w:pStyle w:val="ListParagraph"/>
              <w:numPr>
                <w:ilvl w:val="0"/>
                <w:numId w:val="21"/>
              </w:numPr>
              <w:spacing w:line="240" w:lineRule="auto"/>
              <w:rPr>
                <w:rFonts w:asciiTheme="majorHAnsi" w:hAnsiTheme="majorHAnsi" w:cstheme="minorHAnsi"/>
                <w:sz w:val="21"/>
                <w:szCs w:val="21"/>
              </w:rPr>
            </w:pPr>
            <w:r w:rsidRPr="002219D2">
              <w:rPr>
                <w:rFonts w:asciiTheme="majorHAnsi" w:hAnsiTheme="majorHAnsi" w:cstheme="minorHAnsi"/>
                <w:b/>
                <w:sz w:val="21"/>
                <w:szCs w:val="21"/>
              </w:rPr>
              <w:t>Literature</w:t>
            </w:r>
            <w:r w:rsidRPr="002219D2">
              <w:rPr>
                <w:rFonts w:asciiTheme="majorHAnsi" w:hAnsiTheme="majorHAnsi" w:cstheme="minorHAnsi"/>
                <w:sz w:val="21"/>
                <w:szCs w:val="21"/>
              </w:rPr>
              <w:t xml:space="preserve">: We are reading </w:t>
            </w:r>
            <w:r w:rsidRPr="002219D2">
              <w:rPr>
                <w:rFonts w:asciiTheme="majorHAnsi" w:hAnsiTheme="majorHAnsi" w:cstheme="minorHAnsi"/>
                <w:i/>
                <w:sz w:val="21"/>
                <w:szCs w:val="21"/>
              </w:rPr>
              <w:t xml:space="preserve">Percy Jackson and the Lightning Thief </w:t>
            </w:r>
            <w:r w:rsidRPr="002219D2">
              <w:rPr>
                <w:rFonts w:asciiTheme="majorHAnsi" w:hAnsiTheme="majorHAnsi" w:cstheme="minorHAnsi"/>
                <w:sz w:val="21"/>
                <w:szCs w:val="21"/>
              </w:rPr>
              <w:t>and focusing on 6</w:t>
            </w:r>
            <w:r w:rsidRPr="002219D2">
              <w:rPr>
                <w:rFonts w:asciiTheme="majorHAnsi" w:hAnsiTheme="majorHAnsi" w:cstheme="minorHAnsi"/>
                <w:sz w:val="21"/>
                <w:szCs w:val="21"/>
                <w:vertAlign w:val="superscript"/>
              </w:rPr>
              <w:t>th</w:t>
            </w:r>
            <w:r w:rsidRPr="002219D2">
              <w:rPr>
                <w:rFonts w:asciiTheme="majorHAnsi" w:hAnsiTheme="majorHAnsi" w:cstheme="minorHAnsi"/>
                <w:sz w:val="21"/>
                <w:szCs w:val="21"/>
              </w:rPr>
              <w:t xml:space="preserve"> grade standards and author’s craft </w:t>
            </w:r>
            <w:r w:rsidRPr="002219D2">
              <w:rPr>
                <w:rFonts w:asciiTheme="majorHAnsi" w:hAnsiTheme="majorHAnsi" w:cstheme="minorHAnsi"/>
                <w:sz w:val="21"/>
                <w:szCs w:val="21"/>
              </w:rPr>
              <w:lastRenderedPageBreak/>
              <w:t>(ex. How does the author create a feeling of suspense</w:t>
            </w:r>
            <w:proofErr w:type="gramStart"/>
            <w:r w:rsidRPr="002219D2">
              <w:rPr>
                <w:rFonts w:asciiTheme="majorHAnsi" w:hAnsiTheme="majorHAnsi" w:cstheme="minorHAnsi"/>
                <w:sz w:val="21"/>
                <w:szCs w:val="21"/>
              </w:rPr>
              <w:t>?;</w:t>
            </w:r>
            <w:proofErr w:type="gramEnd"/>
            <w:r w:rsidRPr="002219D2">
              <w:rPr>
                <w:rFonts w:asciiTheme="majorHAnsi" w:hAnsiTheme="majorHAnsi" w:cstheme="minorHAnsi"/>
                <w:sz w:val="21"/>
                <w:szCs w:val="21"/>
              </w:rPr>
              <w:t xml:space="preserve"> Why does the author include the flashback in Ch. 7?)  </w:t>
            </w:r>
          </w:p>
          <w:p w14:paraId="386E6772" w14:textId="77777777" w:rsidR="00D6155A" w:rsidRPr="002219D2" w:rsidRDefault="00D6155A" w:rsidP="00D6155A">
            <w:pPr>
              <w:pStyle w:val="ListParagraph"/>
              <w:numPr>
                <w:ilvl w:val="0"/>
                <w:numId w:val="22"/>
              </w:numPr>
              <w:spacing w:line="240" w:lineRule="auto"/>
              <w:rPr>
                <w:rFonts w:asciiTheme="majorHAnsi" w:hAnsiTheme="majorHAnsi" w:cs="Calibri"/>
                <w:sz w:val="21"/>
                <w:szCs w:val="21"/>
              </w:rPr>
            </w:pPr>
            <w:r w:rsidRPr="002219D2">
              <w:rPr>
                <w:rFonts w:asciiTheme="majorHAnsi" w:hAnsiTheme="majorHAnsi" w:cstheme="minorHAnsi"/>
                <w:b/>
                <w:sz w:val="21"/>
                <w:szCs w:val="21"/>
              </w:rPr>
              <w:t>Writing</w:t>
            </w:r>
            <w:r w:rsidRPr="002219D2">
              <w:rPr>
                <w:rFonts w:asciiTheme="majorHAnsi" w:hAnsiTheme="majorHAnsi" w:cstheme="minorHAnsi"/>
                <w:sz w:val="21"/>
                <w:szCs w:val="21"/>
              </w:rPr>
              <w:t xml:space="preserve">: We are researching to write an essay answering the question, “Which energy source best meets the needs of the future – solar, hydro, or wind?” </w:t>
            </w:r>
          </w:p>
          <w:p w14:paraId="49707E57" w14:textId="77777777" w:rsidR="00D6155A" w:rsidRPr="002219D2" w:rsidRDefault="00D6155A" w:rsidP="00D6155A">
            <w:pPr>
              <w:pStyle w:val="ListParagraph"/>
              <w:numPr>
                <w:ilvl w:val="0"/>
                <w:numId w:val="22"/>
              </w:numPr>
              <w:spacing w:line="240" w:lineRule="auto"/>
              <w:rPr>
                <w:rFonts w:asciiTheme="majorHAnsi" w:hAnsiTheme="majorHAnsi" w:cs="Calibri"/>
                <w:sz w:val="21"/>
                <w:szCs w:val="21"/>
              </w:rPr>
            </w:pPr>
            <w:r w:rsidRPr="002219D2">
              <w:rPr>
                <w:rFonts w:asciiTheme="majorHAnsi" w:hAnsiTheme="majorHAnsi" w:cstheme="minorHAnsi"/>
                <w:b/>
                <w:sz w:val="21"/>
                <w:szCs w:val="21"/>
              </w:rPr>
              <w:t xml:space="preserve">History: </w:t>
            </w:r>
            <w:r w:rsidRPr="002219D2">
              <w:rPr>
                <w:rFonts w:asciiTheme="majorHAnsi" w:hAnsiTheme="majorHAnsi" w:cstheme="minorHAnsi"/>
                <w:sz w:val="21"/>
                <w:szCs w:val="21"/>
              </w:rPr>
              <w:t>We are researching the pharaohs of Ancient Egypt and answering the question, “Under which Ancient Egyptian pharaoh did Egypt most prosper?</w:t>
            </w:r>
            <w:r w:rsidRPr="002219D2">
              <w:rPr>
                <w:rFonts w:asciiTheme="majorHAnsi" w:hAnsiTheme="majorHAnsi" w:cs="Calibri"/>
                <w:sz w:val="21"/>
                <w:szCs w:val="21"/>
              </w:rPr>
              <w:t xml:space="preserve">” </w:t>
            </w:r>
          </w:p>
          <w:p w14:paraId="71D6A569" w14:textId="77777777" w:rsidR="00D6155A" w:rsidRPr="002219D2" w:rsidRDefault="00D6155A" w:rsidP="00D6155A">
            <w:pPr>
              <w:pStyle w:val="ListParagraph"/>
              <w:numPr>
                <w:ilvl w:val="0"/>
                <w:numId w:val="22"/>
              </w:numPr>
              <w:spacing w:line="240" w:lineRule="auto"/>
              <w:rPr>
                <w:rFonts w:asciiTheme="majorHAnsi" w:hAnsiTheme="majorHAnsi" w:cs="Calibri"/>
                <w:sz w:val="21"/>
                <w:szCs w:val="21"/>
              </w:rPr>
            </w:pPr>
            <w:r w:rsidRPr="002219D2">
              <w:rPr>
                <w:rFonts w:asciiTheme="majorHAnsi" w:hAnsiTheme="majorHAnsi" w:cstheme="minorHAnsi"/>
                <w:b/>
                <w:sz w:val="21"/>
                <w:szCs w:val="21"/>
              </w:rPr>
              <w:t xml:space="preserve">Math: </w:t>
            </w:r>
            <w:r w:rsidRPr="002219D2">
              <w:rPr>
                <w:rFonts w:asciiTheme="majorHAnsi" w:hAnsiTheme="majorHAnsi" w:cstheme="minorHAnsi"/>
                <w:sz w:val="21"/>
                <w:szCs w:val="21"/>
              </w:rPr>
              <w:t>We are moving onto the post-state test standards including graphing points on the coordinate plane and analyzing patterns and relationships within algebraic expressions.</w:t>
            </w:r>
          </w:p>
          <w:p w14:paraId="569AA79C" w14:textId="77777777" w:rsidR="00D6155A" w:rsidRPr="002219D2" w:rsidRDefault="00D6155A" w:rsidP="00D6155A">
            <w:pPr>
              <w:rPr>
                <w:rFonts w:asciiTheme="majorHAnsi" w:hAnsiTheme="majorHAnsi"/>
                <w:sz w:val="21"/>
                <w:szCs w:val="21"/>
              </w:rPr>
            </w:pPr>
          </w:p>
          <w:p w14:paraId="67DDCBDA" w14:textId="42E26AFF" w:rsidR="00D6155A" w:rsidRPr="002219D2" w:rsidRDefault="00D6155A" w:rsidP="00D6155A">
            <w:pPr>
              <w:rPr>
                <w:rFonts w:asciiTheme="majorHAnsi" w:hAnsiTheme="majorHAnsi"/>
                <w:b/>
                <w:sz w:val="21"/>
                <w:szCs w:val="21"/>
                <w:u w:val="thick"/>
              </w:rPr>
            </w:pPr>
            <w:r w:rsidRPr="002219D2">
              <w:rPr>
                <w:rFonts w:asciiTheme="majorHAnsi" w:hAnsiTheme="majorHAnsi"/>
                <w:b/>
                <w:sz w:val="21"/>
                <w:szCs w:val="21"/>
                <w:u w:val="thick"/>
              </w:rPr>
              <w:t>Upcoming Student Events</w:t>
            </w:r>
          </w:p>
          <w:p w14:paraId="061CE9DC" w14:textId="77777777" w:rsidR="00D6155A" w:rsidRPr="002219D2" w:rsidRDefault="00D6155A" w:rsidP="00D6155A">
            <w:pPr>
              <w:rPr>
                <w:rFonts w:asciiTheme="majorHAnsi" w:hAnsiTheme="majorHAnsi"/>
                <w:sz w:val="21"/>
                <w:szCs w:val="21"/>
              </w:rPr>
            </w:pPr>
          </w:p>
          <w:p w14:paraId="1E445CC3" w14:textId="77777777" w:rsidR="00D6155A" w:rsidRPr="002219D2" w:rsidRDefault="00D6155A" w:rsidP="00D6155A">
            <w:pPr>
              <w:pStyle w:val="ListParagraph"/>
              <w:numPr>
                <w:ilvl w:val="0"/>
                <w:numId w:val="23"/>
              </w:numPr>
              <w:tabs>
                <w:tab w:val="left" w:pos="2600"/>
              </w:tabs>
              <w:spacing w:line="240" w:lineRule="auto"/>
              <w:rPr>
                <w:rFonts w:asciiTheme="majorHAnsi" w:hAnsiTheme="majorHAnsi" w:cstheme="minorHAnsi"/>
                <w:b/>
                <w:sz w:val="21"/>
                <w:szCs w:val="21"/>
              </w:rPr>
            </w:pPr>
            <w:r w:rsidRPr="002219D2">
              <w:rPr>
                <w:rFonts w:asciiTheme="majorHAnsi" w:hAnsiTheme="majorHAnsi" w:cstheme="minorHAnsi"/>
                <w:sz w:val="21"/>
                <w:szCs w:val="21"/>
              </w:rPr>
              <w:t>Field Day</w:t>
            </w:r>
          </w:p>
          <w:p w14:paraId="3FA77563" w14:textId="77777777" w:rsidR="00D6155A" w:rsidRPr="002219D2" w:rsidRDefault="00D6155A" w:rsidP="00D6155A">
            <w:pPr>
              <w:pStyle w:val="ListParagraph"/>
              <w:numPr>
                <w:ilvl w:val="0"/>
                <w:numId w:val="23"/>
              </w:numPr>
              <w:tabs>
                <w:tab w:val="left" w:pos="2600"/>
              </w:tabs>
              <w:spacing w:line="240" w:lineRule="auto"/>
              <w:rPr>
                <w:rFonts w:asciiTheme="majorHAnsi" w:hAnsiTheme="majorHAnsi" w:cstheme="minorHAnsi"/>
                <w:b/>
                <w:sz w:val="21"/>
                <w:szCs w:val="21"/>
              </w:rPr>
            </w:pPr>
            <w:r w:rsidRPr="002219D2">
              <w:rPr>
                <w:rFonts w:asciiTheme="majorHAnsi" w:hAnsiTheme="majorHAnsi" w:cstheme="minorHAnsi"/>
                <w:sz w:val="21"/>
                <w:szCs w:val="21"/>
              </w:rPr>
              <w:t>End of Year Awards &amp; Stepping Up Ceremony</w:t>
            </w:r>
          </w:p>
          <w:p w14:paraId="4C3B7890" w14:textId="77777777" w:rsidR="002F5474" w:rsidRPr="002219D2" w:rsidRDefault="00D6155A" w:rsidP="00D6155A">
            <w:pPr>
              <w:pStyle w:val="ListParagraph"/>
              <w:numPr>
                <w:ilvl w:val="0"/>
                <w:numId w:val="23"/>
              </w:numPr>
              <w:tabs>
                <w:tab w:val="left" w:pos="2600"/>
              </w:tabs>
              <w:spacing w:line="240" w:lineRule="auto"/>
              <w:rPr>
                <w:rFonts w:asciiTheme="majorHAnsi" w:hAnsiTheme="majorHAnsi" w:cstheme="minorHAnsi"/>
                <w:b/>
                <w:sz w:val="21"/>
                <w:szCs w:val="21"/>
              </w:rPr>
            </w:pPr>
            <w:r w:rsidRPr="002219D2">
              <w:rPr>
                <w:rFonts w:asciiTheme="majorHAnsi" w:hAnsiTheme="majorHAnsi" w:cstheme="minorHAnsi"/>
                <w:sz w:val="21"/>
                <w:szCs w:val="21"/>
              </w:rPr>
              <w:t xml:space="preserve">Trimester 3 Electives Showcase </w:t>
            </w:r>
          </w:p>
          <w:p w14:paraId="66E9451E" w14:textId="208CF824" w:rsidR="00D6155A" w:rsidRPr="002F5474" w:rsidRDefault="00D6155A" w:rsidP="00D6155A">
            <w:pPr>
              <w:pStyle w:val="ListParagraph"/>
              <w:numPr>
                <w:ilvl w:val="0"/>
                <w:numId w:val="23"/>
              </w:numPr>
              <w:tabs>
                <w:tab w:val="left" w:pos="2600"/>
              </w:tabs>
              <w:spacing w:line="240" w:lineRule="auto"/>
              <w:rPr>
                <w:rFonts w:cstheme="minorHAnsi"/>
                <w:b/>
                <w:sz w:val="21"/>
                <w:szCs w:val="21"/>
              </w:rPr>
            </w:pPr>
            <w:r w:rsidRPr="002219D2">
              <w:rPr>
                <w:rFonts w:asciiTheme="majorHAnsi" w:hAnsiTheme="majorHAnsi" w:cstheme="minorHAnsi"/>
                <w:sz w:val="21"/>
                <w:szCs w:val="21"/>
              </w:rPr>
              <w:t xml:space="preserve">End of the Year Trips to Lehman College, </w:t>
            </w:r>
            <w:proofErr w:type="spellStart"/>
            <w:r w:rsidRPr="002219D2">
              <w:rPr>
                <w:rFonts w:asciiTheme="majorHAnsi" w:hAnsiTheme="majorHAnsi" w:cstheme="minorHAnsi"/>
                <w:sz w:val="21"/>
                <w:szCs w:val="21"/>
              </w:rPr>
              <w:t>FunFuzion</w:t>
            </w:r>
            <w:proofErr w:type="spellEnd"/>
            <w:r w:rsidRPr="002219D2">
              <w:rPr>
                <w:rFonts w:asciiTheme="majorHAnsi" w:hAnsiTheme="majorHAnsi" w:cstheme="minorHAnsi"/>
                <w:sz w:val="21"/>
                <w:szCs w:val="21"/>
              </w:rPr>
              <w:t xml:space="preserve">, and Lake </w:t>
            </w:r>
            <w:proofErr w:type="spellStart"/>
            <w:r w:rsidRPr="002219D2">
              <w:rPr>
                <w:rFonts w:asciiTheme="majorHAnsi" w:hAnsiTheme="majorHAnsi" w:cstheme="minorHAnsi"/>
                <w:sz w:val="21"/>
                <w:szCs w:val="21"/>
              </w:rPr>
              <w:t>Compounce</w:t>
            </w:r>
            <w:proofErr w:type="spellEnd"/>
            <w:r w:rsidRPr="002219D2">
              <w:rPr>
                <w:rFonts w:asciiTheme="majorHAnsi" w:hAnsiTheme="majorHAnsi" w:cstheme="minorHAnsi"/>
                <w:sz w:val="21"/>
                <w:szCs w:val="21"/>
              </w:rPr>
              <w:t>.</w:t>
            </w:r>
          </w:p>
        </w:tc>
      </w:tr>
      <w:tr w:rsidR="007851FB" w14:paraId="287CE825" w14:textId="77777777">
        <w:tc>
          <w:tcPr>
            <w:tcW w:w="10885" w:type="dxa"/>
            <w:tcBorders>
              <w:top w:val="single" w:sz="4" w:space="0" w:color="000000"/>
              <w:left w:val="single" w:sz="4" w:space="0" w:color="000000"/>
              <w:bottom w:val="single" w:sz="4" w:space="0" w:color="000000"/>
              <w:right w:val="single" w:sz="4" w:space="0" w:color="000000"/>
            </w:tcBorders>
          </w:tcPr>
          <w:p w14:paraId="3609871A" w14:textId="77777777" w:rsidR="007851FB" w:rsidRDefault="007851FB" w:rsidP="007851FB">
            <w:pPr>
              <w:pStyle w:val="normal0"/>
              <w:spacing w:before="240" w:after="240"/>
              <w:contextualSpacing/>
              <w:rPr>
                <w:b/>
              </w:rPr>
            </w:pPr>
            <w:r w:rsidRPr="00A431D6">
              <w:rPr>
                <w:b/>
                <w:highlight w:val="yellow"/>
              </w:rPr>
              <w:lastRenderedPageBreak/>
              <w:t>Firefly</w:t>
            </w:r>
            <w:r w:rsidR="00A431D6" w:rsidRPr="00A431D6">
              <w:rPr>
                <w:b/>
                <w:highlight w:val="yellow"/>
              </w:rPr>
              <w:t xml:space="preserve"> Presentation</w:t>
            </w:r>
          </w:p>
          <w:p w14:paraId="45A30E45" w14:textId="1B674842" w:rsidR="00A431D6" w:rsidRPr="00893318" w:rsidRDefault="00A431D6" w:rsidP="007851FB">
            <w:pPr>
              <w:pStyle w:val="normal0"/>
              <w:spacing w:before="240" w:after="240"/>
              <w:contextualSpacing/>
              <w:rPr>
                <w:b/>
              </w:rPr>
            </w:pPr>
          </w:p>
          <w:p w14:paraId="2690AE90" w14:textId="77777777" w:rsidR="007851FB" w:rsidRDefault="007851FB" w:rsidP="002219D2">
            <w:pPr>
              <w:pStyle w:val="normal0"/>
              <w:spacing w:before="240" w:after="240"/>
              <w:contextualSpacing/>
              <w:rPr>
                <w:b/>
                <w:u w:val="thick"/>
              </w:rPr>
            </w:pPr>
            <w:r w:rsidRPr="002219D2">
              <w:rPr>
                <w:b/>
                <w:u w:val="thick"/>
              </w:rPr>
              <w:t>Grants Campaign Update</w:t>
            </w:r>
          </w:p>
          <w:p w14:paraId="0F67444C" w14:textId="77777777" w:rsidR="002219D2" w:rsidRPr="002219D2" w:rsidRDefault="002219D2" w:rsidP="002219D2">
            <w:pPr>
              <w:pStyle w:val="normal0"/>
              <w:spacing w:before="240" w:after="240"/>
              <w:contextualSpacing/>
              <w:rPr>
                <w:b/>
                <w:u w:val="thick"/>
              </w:rPr>
            </w:pPr>
          </w:p>
          <w:p w14:paraId="1785940B" w14:textId="77777777" w:rsidR="007851FB" w:rsidRDefault="007851FB" w:rsidP="007851FB">
            <w:pPr>
              <w:pStyle w:val="normal0"/>
              <w:numPr>
                <w:ilvl w:val="0"/>
                <w:numId w:val="14"/>
              </w:numPr>
              <w:spacing w:before="240" w:after="240"/>
              <w:contextualSpacing/>
            </w:pPr>
            <w:r>
              <w:t xml:space="preserve">8 submissions made in the philanthropic community; 5 denials; 1 potential </w:t>
            </w:r>
          </w:p>
          <w:p w14:paraId="7A8D39A4" w14:textId="77777777" w:rsidR="007851FB" w:rsidRDefault="007851FB" w:rsidP="007851FB">
            <w:pPr>
              <w:pStyle w:val="normal0"/>
              <w:numPr>
                <w:ilvl w:val="0"/>
                <w:numId w:val="14"/>
              </w:numPr>
              <w:spacing w:before="240" w:after="240"/>
              <w:contextualSpacing/>
            </w:pPr>
            <w:r>
              <w:t>7 months into engagement – high quality submission material</w:t>
            </w:r>
          </w:p>
          <w:p w14:paraId="16E94C01" w14:textId="77777777" w:rsidR="007851FB" w:rsidRDefault="007851FB" w:rsidP="007851FB">
            <w:pPr>
              <w:pStyle w:val="normal0"/>
              <w:numPr>
                <w:ilvl w:val="0"/>
                <w:numId w:val="14"/>
              </w:numPr>
              <w:spacing w:before="240" w:after="240"/>
              <w:contextualSpacing/>
            </w:pPr>
            <w:r>
              <w:t>Why is Emblaze needed in the South Bronx? Defining features?</w:t>
            </w:r>
          </w:p>
          <w:p w14:paraId="0F158CEC" w14:textId="77777777" w:rsidR="007851FB" w:rsidRDefault="007851FB" w:rsidP="007851FB">
            <w:pPr>
              <w:pStyle w:val="normal0"/>
              <w:numPr>
                <w:ilvl w:val="0"/>
                <w:numId w:val="14"/>
              </w:numPr>
              <w:spacing w:before="240" w:after="240"/>
              <w:contextualSpacing/>
            </w:pPr>
            <w:r>
              <w:t>Emblaze is Fiscally conservative and disciplined due to surplus</w:t>
            </w:r>
          </w:p>
          <w:p w14:paraId="48CBE2F2" w14:textId="77777777" w:rsidR="007851FB" w:rsidRDefault="007851FB" w:rsidP="007851FB">
            <w:pPr>
              <w:pStyle w:val="normal0"/>
              <w:numPr>
                <w:ilvl w:val="0"/>
                <w:numId w:val="14"/>
              </w:numPr>
              <w:spacing w:before="240" w:after="240"/>
              <w:contextualSpacing/>
            </w:pPr>
            <w:r>
              <w:t>Case viable and interested in advancing (Step in the right direction)</w:t>
            </w:r>
          </w:p>
          <w:p w14:paraId="50CE3402" w14:textId="77777777" w:rsidR="007851FB" w:rsidRDefault="007851FB" w:rsidP="007851FB">
            <w:pPr>
              <w:pStyle w:val="normal0"/>
              <w:numPr>
                <w:ilvl w:val="0"/>
                <w:numId w:val="14"/>
              </w:numPr>
              <w:spacing w:before="240" w:after="240"/>
              <w:contextualSpacing/>
            </w:pPr>
            <w:r>
              <w:t>Wrap-up letter (stewardship letter) to every donor – thank you for your considerations</w:t>
            </w:r>
          </w:p>
          <w:p w14:paraId="11ADFF41" w14:textId="77777777" w:rsidR="007851FB" w:rsidRDefault="007851FB" w:rsidP="007851FB">
            <w:pPr>
              <w:pStyle w:val="normal0"/>
              <w:numPr>
                <w:ilvl w:val="0"/>
                <w:numId w:val="14"/>
              </w:numPr>
              <w:spacing w:before="240" w:after="240"/>
              <w:contextualSpacing/>
            </w:pPr>
            <w:r>
              <w:t>Academic achievement data for end of year will be incorporated in materials</w:t>
            </w:r>
          </w:p>
          <w:p w14:paraId="5B2621E0" w14:textId="77777777" w:rsidR="007851FB" w:rsidRDefault="007851FB" w:rsidP="007851FB">
            <w:pPr>
              <w:pStyle w:val="normal0"/>
              <w:numPr>
                <w:ilvl w:val="0"/>
                <w:numId w:val="14"/>
              </w:numPr>
              <w:spacing w:before="240" w:after="240"/>
              <w:contextualSpacing/>
            </w:pPr>
            <w:r>
              <w:t>Identify new potential prospects for next school year</w:t>
            </w:r>
          </w:p>
          <w:p w14:paraId="60EE703B" w14:textId="77777777" w:rsidR="007851FB" w:rsidRDefault="007851FB" w:rsidP="007851FB">
            <w:pPr>
              <w:pStyle w:val="normal0"/>
              <w:numPr>
                <w:ilvl w:val="0"/>
                <w:numId w:val="14"/>
              </w:numPr>
              <w:spacing w:before="240" w:after="240"/>
              <w:contextualSpacing/>
            </w:pPr>
            <w:r>
              <w:t>Start to build out funder list through smaller grants for curricular and field trips</w:t>
            </w:r>
          </w:p>
          <w:p w14:paraId="365469D1" w14:textId="77777777" w:rsidR="007851FB" w:rsidRDefault="007851FB" w:rsidP="007851FB">
            <w:pPr>
              <w:pStyle w:val="normal0"/>
              <w:numPr>
                <w:ilvl w:val="0"/>
                <w:numId w:val="14"/>
              </w:numPr>
              <w:spacing w:before="240" w:after="240"/>
              <w:contextualSpacing/>
            </w:pPr>
            <w:r>
              <w:t>Fundraising is done behind the desk and also cultivating/networking to build personal relationships</w:t>
            </w:r>
          </w:p>
          <w:p w14:paraId="5F6C3D5B" w14:textId="77777777" w:rsidR="007851FB" w:rsidRDefault="007851FB" w:rsidP="007851FB">
            <w:pPr>
              <w:pStyle w:val="normal0"/>
              <w:numPr>
                <w:ilvl w:val="0"/>
                <w:numId w:val="14"/>
              </w:numPr>
              <w:spacing w:before="240" w:after="240"/>
              <w:contextualSpacing/>
            </w:pPr>
            <w:r>
              <w:t>Next Steps: Continue to bolster case statement (gather testimonials) and build out for smaller asks</w:t>
            </w:r>
          </w:p>
          <w:p w14:paraId="567AC25F" w14:textId="77777777" w:rsidR="007851FB" w:rsidRDefault="007851FB" w:rsidP="007851FB">
            <w:pPr>
              <w:pStyle w:val="normal0"/>
              <w:numPr>
                <w:ilvl w:val="0"/>
                <w:numId w:val="14"/>
              </w:numPr>
              <w:spacing w:before="240" w:after="240"/>
              <w:contextualSpacing/>
            </w:pPr>
            <w:r>
              <w:t>Next Steps: Uncover more strong prospects for submissions</w:t>
            </w:r>
          </w:p>
          <w:p w14:paraId="3E7F8915" w14:textId="77777777" w:rsidR="007851FB" w:rsidRDefault="007851FB" w:rsidP="007851FB">
            <w:pPr>
              <w:pStyle w:val="normal0"/>
              <w:numPr>
                <w:ilvl w:val="0"/>
                <w:numId w:val="14"/>
              </w:numPr>
              <w:spacing w:before="240" w:after="240"/>
              <w:contextualSpacing/>
            </w:pPr>
            <w:r>
              <w:t>Hope that we will have more than 1 out of 8 as positive</w:t>
            </w:r>
          </w:p>
          <w:p w14:paraId="3DBACAEA" w14:textId="77777777" w:rsidR="007851FB" w:rsidRDefault="007851FB" w:rsidP="007851FB">
            <w:pPr>
              <w:pStyle w:val="normal0"/>
              <w:numPr>
                <w:ilvl w:val="0"/>
                <w:numId w:val="14"/>
              </w:numPr>
              <w:spacing w:before="240" w:after="240"/>
              <w:contextualSpacing/>
            </w:pPr>
            <w:r>
              <w:t>Emblaze can start to reach out to individual donors or prospects/supporters (include a handwritten note)</w:t>
            </w:r>
          </w:p>
          <w:p w14:paraId="19A9F732" w14:textId="2082F7AF" w:rsidR="007851FB" w:rsidRPr="00A431D6" w:rsidRDefault="007851FB" w:rsidP="00A431D6">
            <w:pPr>
              <w:pStyle w:val="normal0"/>
              <w:numPr>
                <w:ilvl w:val="0"/>
                <w:numId w:val="14"/>
              </w:numPr>
              <w:spacing w:before="240" w:after="240"/>
              <w:contextualSpacing/>
            </w:pPr>
            <w:r w:rsidRPr="00A431D6">
              <w:rPr>
                <w:b/>
                <w:u w:val="thick"/>
              </w:rPr>
              <w:t>Pitch:</w:t>
            </w:r>
            <w:r>
              <w:t xml:space="preserve"> tidying up the numbers (what you use as internal operating budget </w:t>
            </w:r>
            <w:proofErr w:type="spellStart"/>
            <w:r>
              <w:t>vs</w:t>
            </w:r>
            <w:proofErr w:type="spellEnd"/>
            <w:r>
              <w:t xml:space="preserve"> earmarking a budget for funders that shows reserve funds for 2 months of operating costs)</w:t>
            </w:r>
          </w:p>
        </w:tc>
      </w:tr>
      <w:tr w:rsidR="007851FB" w14:paraId="2EC72EA3" w14:textId="77777777">
        <w:tc>
          <w:tcPr>
            <w:tcW w:w="10885" w:type="dxa"/>
            <w:tcBorders>
              <w:top w:val="single" w:sz="4" w:space="0" w:color="000000"/>
              <w:left w:val="single" w:sz="4" w:space="0" w:color="000000"/>
              <w:bottom w:val="single" w:sz="4" w:space="0" w:color="000000"/>
              <w:right w:val="single" w:sz="4" w:space="0" w:color="000000"/>
            </w:tcBorders>
          </w:tcPr>
          <w:p w14:paraId="02CE68AE" w14:textId="5B64BF0D" w:rsidR="007851FB" w:rsidRDefault="00A431D6" w:rsidP="007851FB">
            <w:pPr>
              <w:pStyle w:val="normal0"/>
              <w:spacing w:before="240" w:after="240"/>
              <w:contextualSpacing/>
              <w:rPr>
                <w:b/>
              </w:rPr>
            </w:pPr>
            <w:r>
              <w:rPr>
                <w:b/>
                <w:highlight w:val="yellow"/>
              </w:rPr>
              <w:t xml:space="preserve">Enrollment &amp; </w:t>
            </w:r>
            <w:r w:rsidR="007851FB" w:rsidRPr="007851FB">
              <w:rPr>
                <w:b/>
                <w:highlight w:val="yellow"/>
              </w:rPr>
              <w:t>Development Committee</w:t>
            </w:r>
          </w:p>
          <w:p w14:paraId="4392998D" w14:textId="77777777" w:rsidR="007851FB" w:rsidRPr="009F1765" w:rsidRDefault="007851FB" w:rsidP="007851FB">
            <w:pPr>
              <w:pStyle w:val="normal0"/>
              <w:spacing w:before="240" w:after="240"/>
              <w:contextualSpacing/>
              <w:rPr>
                <w:b/>
              </w:rPr>
            </w:pPr>
          </w:p>
          <w:p w14:paraId="18A1A0F5" w14:textId="7D46D51E" w:rsidR="00A431D6" w:rsidRDefault="007851FB" w:rsidP="00A431D6">
            <w:pPr>
              <w:pStyle w:val="normal0"/>
              <w:numPr>
                <w:ilvl w:val="0"/>
                <w:numId w:val="15"/>
              </w:numPr>
              <w:spacing w:before="240" w:after="240"/>
              <w:contextualSpacing/>
            </w:pPr>
            <w:r>
              <w:t>Look into another fund developer</w:t>
            </w:r>
            <w:r w:rsidR="002219D2">
              <w:t xml:space="preserve"> (outside of Firefly)</w:t>
            </w:r>
          </w:p>
          <w:p w14:paraId="216AC8A7" w14:textId="4CE0DFB2" w:rsidR="002219D2" w:rsidRDefault="002219D2" w:rsidP="00A431D6">
            <w:pPr>
              <w:pStyle w:val="normal0"/>
              <w:numPr>
                <w:ilvl w:val="0"/>
                <w:numId w:val="15"/>
              </w:numPr>
              <w:spacing w:before="240" w:after="240"/>
              <w:contextualSpacing/>
            </w:pPr>
            <w:r>
              <w:t xml:space="preserve">Hard Rock Café Fundraising Walkthrough with </w:t>
            </w:r>
            <w:r w:rsidRPr="002219D2">
              <w:t>Sales and Marketing Manager</w:t>
            </w:r>
            <w:r w:rsidR="00CE4365">
              <w:t xml:space="preserve">, </w:t>
            </w:r>
            <w:r w:rsidR="00CE4365" w:rsidRPr="00CE4365">
              <w:rPr>
                <w:bCs/>
              </w:rPr>
              <w:t xml:space="preserve">Alisha </w:t>
            </w:r>
            <w:proofErr w:type="spellStart"/>
            <w:r w:rsidR="00CE4365" w:rsidRPr="00CE4365">
              <w:rPr>
                <w:bCs/>
              </w:rPr>
              <w:t>Horesh</w:t>
            </w:r>
            <w:proofErr w:type="spellEnd"/>
            <w:r w:rsidR="00CE4365">
              <w:t xml:space="preserve"> </w:t>
            </w:r>
          </w:p>
          <w:p w14:paraId="4378CC9B" w14:textId="6CF4853F" w:rsidR="002219D2" w:rsidRDefault="002219D2" w:rsidP="00A431D6">
            <w:pPr>
              <w:pStyle w:val="normal0"/>
              <w:numPr>
                <w:ilvl w:val="0"/>
                <w:numId w:val="15"/>
              </w:numPr>
              <w:spacing w:before="240" w:after="240"/>
              <w:contextualSpacing/>
            </w:pPr>
            <w:r>
              <w:t xml:space="preserve">Marlin visited Emblaze with </w:t>
            </w:r>
            <w:r w:rsidR="00CE4365">
              <w:t xml:space="preserve">Alisha and observed </w:t>
            </w:r>
            <w:r w:rsidR="00CB2099">
              <w:t xml:space="preserve">student </w:t>
            </w:r>
            <w:r w:rsidR="00CE4365">
              <w:t>electives</w:t>
            </w:r>
            <w:r w:rsidR="00CB2099">
              <w:t xml:space="preserve">: </w:t>
            </w:r>
            <w:proofErr w:type="spellStart"/>
            <w:r w:rsidR="00CB2099">
              <w:t>BronxNet</w:t>
            </w:r>
            <w:proofErr w:type="spellEnd"/>
            <w:r w:rsidR="00CB2099">
              <w:t xml:space="preserve"> TV Production, Dance, Yearbook, East African Culture &amp; Anime</w:t>
            </w:r>
          </w:p>
          <w:p w14:paraId="0E70E39E" w14:textId="77777777" w:rsidR="002219D2" w:rsidRDefault="002219D2" w:rsidP="002219D2">
            <w:pPr>
              <w:pStyle w:val="normal0"/>
              <w:spacing w:before="240" w:after="240"/>
              <w:ind w:left="720"/>
              <w:contextualSpacing/>
            </w:pPr>
          </w:p>
          <w:p w14:paraId="447A9C33" w14:textId="2CB58B6C" w:rsidR="007851FB" w:rsidRPr="00A431D6" w:rsidRDefault="002219D2" w:rsidP="00A431D6">
            <w:pPr>
              <w:pStyle w:val="normal0"/>
              <w:spacing w:before="240" w:after="240"/>
            </w:pPr>
            <w:r>
              <w:t xml:space="preserve">Next Steps: More specific information </w:t>
            </w:r>
            <w:r w:rsidR="001D2A29">
              <w:t xml:space="preserve">re: donations </w:t>
            </w:r>
            <w:r>
              <w:t>to report out to the board next time</w:t>
            </w:r>
          </w:p>
        </w:tc>
      </w:tr>
      <w:tr w:rsidR="000B75F5" w14:paraId="3ED26E0D" w14:textId="77777777">
        <w:trPr>
          <w:trHeight w:val="80"/>
        </w:trPr>
        <w:tc>
          <w:tcPr>
            <w:tcW w:w="10885" w:type="dxa"/>
            <w:tcBorders>
              <w:top w:val="single" w:sz="4" w:space="0" w:color="000000"/>
              <w:left w:val="single" w:sz="4" w:space="0" w:color="000000"/>
              <w:bottom w:val="single" w:sz="4" w:space="0" w:color="000000"/>
              <w:right w:val="single" w:sz="4" w:space="0" w:color="000000"/>
            </w:tcBorders>
          </w:tcPr>
          <w:p w14:paraId="155BD971" w14:textId="3A355C53" w:rsidR="000B75F5" w:rsidRDefault="00F14820">
            <w:pPr>
              <w:pStyle w:val="normal0"/>
              <w:rPr>
                <w:b/>
                <w:highlight w:val="yellow"/>
              </w:rPr>
            </w:pPr>
            <w:r>
              <w:rPr>
                <w:b/>
                <w:highlight w:val="yellow"/>
              </w:rPr>
              <w:t>Compensation Committee Report</w:t>
            </w:r>
          </w:p>
          <w:p w14:paraId="2C23ABBA" w14:textId="77777777" w:rsidR="00A431D6" w:rsidRDefault="00A431D6">
            <w:pPr>
              <w:pStyle w:val="normal0"/>
              <w:rPr>
                <w:b/>
                <w:highlight w:val="yellow"/>
              </w:rPr>
            </w:pPr>
          </w:p>
          <w:p w14:paraId="7FB170DB" w14:textId="5EAE03AB" w:rsidR="000B75F5" w:rsidRPr="00A431D6" w:rsidRDefault="00A431D6">
            <w:pPr>
              <w:pStyle w:val="normal0"/>
              <w:numPr>
                <w:ilvl w:val="0"/>
                <w:numId w:val="9"/>
              </w:numPr>
              <w:rPr>
                <w:highlight w:val="white"/>
              </w:rPr>
            </w:pPr>
            <w:proofErr w:type="spellStart"/>
            <w:r w:rsidRPr="00A431D6">
              <w:rPr>
                <w:highlight w:val="white"/>
              </w:rPr>
              <w:t>Rosann</w:t>
            </w:r>
            <w:proofErr w:type="spellEnd"/>
            <w:r w:rsidRPr="00A431D6">
              <w:rPr>
                <w:highlight w:val="white"/>
              </w:rPr>
              <w:t xml:space="preserve"> out – presentation will occur in next board meeting</w:t>
            </w:r>
          </w:p>
          <w:p w14:paraId="44EFCE84" w14:textId="54CF9288" w:rsidR="000B75F5" w:rsidRDefault="000B75F5">
            <w:pPr>
              <w:pStyle w:val="normal0"/>
            </w:pPr>
          </w:p>
        </w:tc>
      </w:tr>
      <w:tr w:rsidR="000B75F5" w14:paraId="2B3B6052" w14:textId="77777777">
        <w:trPr>
          <w:trHeight w:val="80"/>
        </w:trPr>
        <w:tc>
          <w:tcPr>
            <w:tcW w:w="10885" w:type="dxa"/>
            <w:tcBorders>
              <w:top w:val="single" w:sz="4" w:space="0" w:color="000000"/>
              <w:left w:val="single" w:sz="4" w:space="0" w:color="000000"/>
              <w:bottom w:val="single" w:sz="4" w:space="0" w:color="000000"/>
              <w:right w:val="single" w:sz="4" w:space="0" w:color="000000"/>
            </w:tcBorders>
          </w:tcPr>
          <w:p w14:paraId="29D4C93B" w14:textId="77777777" w:rsidR="000B75F5" w:rsidRDefault="00F14820">
            <w:pPr>
              <w:pStyle w:val="normal0"/>
              <w:rPr>
                <w:b/>
                <w:highlight w:val="yellow"/>
              </w:rPr>
            </w:pPr>
            <w:r>
              <w:rPr>
                <w:b/>
                <w:highlight w:val="yellow"/>
              </w:rPr>
              <w:t>Governance Committee Report</w:t>
            </w:r>
          </w:p>
          <w:p w14:paraId="6338B479" w14:textId="77777777" w:rsidR="000B75F5" w:rsidRDefault="000B75F5">
            <w:pPr>
              <w:pStyle w:val="normal0"/>
              <w:rPr>
                <w:b/>
                <w:u w:val="single"/>
              </w:rPr>
            </w:pPr>
          </w:p>
          <w:p w14:paraId="74A02663" w14:textId="77777777" w:rsidR="002219D2" w:rsidRDefault="002219D2" w:rsidP="002219D2">
            <w:pPr>
              <w:pStyle w:val="normal0"/>
              <w:numPr>
                <w:ilvl w:val="0"/>
                <w:numId w:val="15"/>
              </w:numPr>
              <w:spacing w:before="240" w:after="240"/>
              <w:contextualSpacing/>
            </w:pPr>
            <w:r>
              <w:t>Specializations and job descriptions</w:t>
            </w:r>
          </w:p>
          <w:p w14:paraId="3EEDA704" w14:textId="77777777" w:rsidR="002219D2" w:rsidRDefault="002219D2" w:rsidP="002219D2">
            <w:pPr>
              <w:pStyle w:val="normal0"/>
              <w:numPr>
                <w:ilvl w:val="0"/>
                <w:numId w:val="15"/>
              </w:numPr>
              <w:spacing w:before="240" w:after="240"/>
              <w:contextualSpacing/>
            </w:pPr>
            <w:r>
              <w:lastRenderedPageBreak/>
              <w:t>Explicit about time commitment for incoming board members</w:t>
            </w:r>
          </w:p>
          <w:p w14:paraId="6CB65DDA" w14:textId="02304604" w:rsidR="000B75F5" w:rsidRPr="002219D2" w:rsidRDefault="002219D2" w:rsidP="002219D2">
            <w:pPr>
              <w:pStyle w:val="normal0"/>
              <w:numPr>
                <w:ilvl w:val="0"/>
                <w:numId w:val="15"/>
              </w:numPr>
              <w:spacing w:before="240" w:after="240"/>
              <w:contextualSpacing/>
            </w:pPr>
            <w:r>
              <w:t>Board matching through LinkedIn</w:t>
            </w:r>
          </w:p>
        </w:tc>
      </w:tr>
      <w:tr w:rsidR="000B75F5" w14:paraId="757EC01D" w14:textId="77777777">
        <w:trPr>
          <w:trHeight w:val="80"/>
        </w:trPr>
        <w:tc>
          <w:tcPr>
            <w:tcW w:w="10885" w:type="dxa"/>
            <w:tcBorders>
              <w:top w:val="single" w:sz="4" w:space="0" w:color="000000"/>
              <w:left w:val="single" w:sz="4" w:space="0" w:color="000000"/>
              <w:bottom w:val="single" w:sz="4" w:space="0" w:color="000000"/>
              <w:right w:val="single" w:sz="4" w:space="0" w:color="000000"/>
            </w:tcBorders>
          </w:tcPr>
          <w:p w14:paraId="2FAE0437" w14:textId="49121484" w:rsidR="000B75F5" w:rsidRDefault="00A431D6">
            <w:pPr>
              <w:pStyle w:val="normal0"/>
              <w:rPr>
                <w:b/>
                <w:highlight w:val="yellow"/>
              </w:rPr>
            </w:pPr>
            <w:r>
              <w:rPr>
                <w:b/>
                <w:highlight w:val="yellow"/>
              </w:rPr>
              <w:lastRenderedPageBreak/>
              <w:t xml:space="preserve">Special </w:t>
            </w:r>
            <w:r w:rsidR="00F14820">
              <w:rPr>
                <w:b/>
                <w:highlight w:val="yellow"/>
              </w:rPr>
              <w:t>Board Meeting:</w:t>
            </w:r>
          </w:p>
          <w:p w14:paraId="41E47B8F" w14:textId="77777777" w:rsidR="000B75F5" w:rsidRDefault="00F14820">
            <w:pPr>
              <w:pStyle w:val="normal0"/>
            </w:pPr>
            <w:r>
              <w:t xml:space="preserve"> </w:t>
            </w:r>
          </w:p>
          <w:p w14:paraId="592B9129" w14:textId="77777777" w:rsidR="002219D2" w:rsidRDefault="002219D2" w:rsidP="002219D2">
            <w:pPr>
              <w:pStyle w:val="normal0"/>
              <w:numPr>
                <w:ilvl w:val="0"/>
                <w:numId w:val="7"/>
              </w:numPr>
            </w:pPr>
            <w:r>
              <w:t>Approval of prior meeting minutes</w:t>
            </w:r>
          </w:p>
          <w:p w14:paraId="776CB3E6" w14:textId="77777777" w:rsidR="002219D2" w:rsidRDefault="002219D2" w:rsidP="002219D2">
            <w:pPr>
              <w:pStyle w:val="normal0"/>
              <w:numPr>
                <w:ilvl w:val="0"/>
                <w:numId w:val="7"/>
              </w:numPr>
            </w:pPr>
            <w:r>
              <w:t>Approval of FY20 Budget</w:t>
            </w:r>
          </w:p>
          <w:p w14:paraId="203E6EE0" w14:textId="77777777" w:rsidR="002219D2" w:rsidRDefault="002219D2" w:rsidP="002219D2">
            <w:pPr>
              <w:pStyle w:val="normal0"/>
              <w:numPr>
                <w:ilvl w:val="0"/>
                <w:numId w:val="7"/>
              </w:numPr>
            </w:pPr>
            <w:r>
              <w:t>Approval of Security Guard contract</w:t>
            </w:r>
          </w:p>
          <w:p w14:paraId="163045A5" w14:textId="77777777" w:rsidR="002219D2" w:rsidRDefault="002219D2" w:rsidP="002219D2">
            <w:pPr>
              <w:pStyle w:val="normal0"/>
              <w:numPr>
                <w:ilvl w:val="0"/>
                <w:numId w:val="7"/>
              </w:numPr>
            </w:pPr>
            <w:r>
              <w:t>Approval of Material Revision to Charter (enrolling an additional 30 6</w:t>
            </w:r>
            <w:r w:rsidRPr="00A24FA4">
              <w:rPr>
                <w:vertAlign w:val="superscript"/>
              </w:rPr>
              <w:t>th</w:t>
            </w:r>
            <w:r>
              <w:rPr>
                <w:vertAlign w:val="superscript"/>
              </w:rPr>
              <w:t xml:space="preserve"> </w:t>
            </w:r>
            <w:r>
              <w:t>grade students)</w:t>
            </w:r>
          </w:p>
          <w:p w14:paraId="439CE80B" w14:textId="54EC7C3E" w:rsidR="000B75F5" w:rsidRDefault="002219D2" w:rsidP="002219D2">
            <w:pPr>
              <w:pStyle w:val="normal0"/>
              <w:numPr>
                <w:ilvl w:val="0"/>
                <w:numId w:val="7"/>
              </w:numPr>
            </w:pPr>
            <w:r>
              <w:t>Approval of sublease between Friends of Emblaze Academy and Emblaze Academy Charter School</w:t>
            </w:r>
          </w:p>
        </w:tc>
      </w:tr>
      <w:tr w:rsidR="000B75F5" w14:paraId="183DD73D" w14:textId="77777777">
        <w:trPr>
          <w:trHeight w:val="80"/>
        </w:trPr>
        <w:tc>
          <w:tcPr>
            <w:tcW w:w="10885" w:type="dxa"/>
            <w:tcBorders>
              <w:top w:val="single" w:sz="4" w:space="0" w:color="000000"/>
              <w:left w:val="single" w:sz="4" w:space="0" w:color="000000"/>
              <w:bottom w:val="single" w:sz="4" w:space="0" w:color="000000"/>
              <w:right w:val="single" w:sz="4" w:space="0" w:color="000000"/>
            </w:tcBorders>
          </w:tcPr>
          <w:p w14:paraId="1A9D1BBD" w14:textId="77777777" w:rsidR="000B75F5" w:rsidRDefault="00F14820">
            <w:pPr>
              <w:pStyle w:val="normal0"/>
            </w:pPr>
            <w:r>
              <w:t xml:space="preserve">The meeting adjourned at </w:t>
            </w:r>
            <w:r>
              <w:rPr>
                <w:color w:val="000000"/>
              </w:rPr>
              <w:t>7:43</w:t>
            </w:r>
            <w:r>
              <w:t>pm by Gerry Vasquez.</w:t>
            </w:r>
          </w:p>
        </w:tc>
      </w:tr>
    </w:tbl>
    <w:p w14:paraId="1776EDC5" w14:textId="77777777" w:rsidR="000B75F5" w:rsidRDefault="00F14820">
      <w:pPr>
        <w:pStyle w:val="normal0"/>
        <w:spacing w:after="0" w:line="240" w:lineRule="auto"/>
        <w:rPr>
          <w:sz w:val="21"/>
          <w:szCs w:val="21"/>
        </w:rPr>
      </w:pPr>
      <w:r>
        <w:rPr>
          <w:sz w:val="21"/>
          <w:szCs w:val="21"/>
        </w:rPr>
        <w:t xml:space="preserve"> </w:t>
      </w:r>
    </w:p>
    <w:p w14:paraId="06CF8666" w14:textId="77777777" w:rsidR="00F311E4" w:rsidRDefault="00F311E4">
      <w:pPr>
        <w:pStyle w:val="normal0"/>
        <w:spacing w:after="0" w:line="240" w:lineRule="auto"/>
        <w:rPr>
          <w:sz w:val="21"/>
          <w:szCs w:val="21"/>
        </w:rPr>
      </w:pPr>
    </w:p>
    <w:p w14:paraId="6263BADD" w14:textId="77777777" w:rsidR="00F311E4" w:rsidRDefault="00F311E4">
      <w:pPr>
        <w:pStyle w:val="normal0"/>
        <w:spacing w:after="0" w:line="240" w:lineRule="auto"/>
        <w:rPr>
          <w:sz w:val="21"/>
          <w:szCs w:val="21"/>
        </w:rPr>
      </w:pPr>
    </w:p>
    <w:p w14:paraId="270498E3" w14:textId="77777777" w:rsidR="00F311E4" w:rsidRDefault="00F311E4">
      <w:pPr>
        <w:pStyle w:val="normal0"/>
        <w:spacing w:after="0" w:line="240" w:lineRule="auto"/>
        <w:rPr>
          <w:sz w:val="21"/>
          <w:szCs w:val="21"/>
        </w:rPr>
      </w:pPr>
    </w:p>
    <w:p w14:paraId="766A05D1" w14:textId="77777777" w:rsidR="00F311E4" w:rsidRDefault="00F311E4">
      <w:pPr>
        <w:pStyle w:val="normal0"/>
        <w:spacing w:after="0" w:line="240" w:lineRule="auto"/>
        <w:rPr>
          <w:sz w:val="21"/>
          <w:szCs w:val="21"/>
        </w:rPr>
      </w:pPr>
    </w:p>
    <w:p w14:paraId="5C6E1C75" w14:textId="77777777" w:rsidR="00F311E4" w:rsidRDefault="00F311E4">
      <w:pPr>
        <w:pStyle w:val="normal0"/>
        <w:spacing w:after="0" w:line="240" w:lineRule="auto"/>
        <w:rPr>
          <w:sz w:val="21"/>
          <w:szCs w:val="21"/>
        </w:rPr>
      </w:pPr>
    </w:p>
    <w:p w14:paraId="0746A653" w14:textId="77777777" w:rsidR="00F311E4" w:rsidRDefault="00F311E4">
      <w:pPr>
        <w:pStyle w:val="normal0"/>
        <w:spacing w:after="0" w:line="240" w:lineRule="auto"/>
        <w:rPr>
          <w:sz w:val="21"/>
          <w:szCs w:val="21"/>
        </w:rPr>
      </w:pPr>
    </w:p>
    <w:p w14:paraId="3C676E42" w14:textId="77777777" w:rsidR="00F311E4" w:rsidRDefault="00F311E4">
      <w:pPr>
        <w:pStyle w:val="normal0"/>
        <w:spacing w:after="0" w:line="240" w:lineRule="auto"/>
        <w:rPr>
          <w:sz w:val="21"/>
          <w:szCs w:val="21"/>
        </w:rPr>
      </w:pPr>
    </w:p>
    <w:p w14:paraId="66FDA4FA" w14:textId="77777777" w:rsidR="00F311E4" w:rsidRDefault="00F311E4">
      <w:pPr>
        <w:pStyle w:val="normal0"/>
        <w:spacing w:after="0" w:line="240" w:lineRule="auto"/>
        <w:rPr>
          <w:sz w:val="21"/>
          <w:szCs w:val="21"/>
        </w:rPr>
      </w:pPr>
    </w:p>
    <w:p w14:paraId="2BAF0435" w14:textId="77777777" w:rsidR="00F311E4" w:rsidRDefault="00F311E4">
      <w:pPr>
        <w:pStyle w:val="normal0"/>
        <w:spacing w:after="0" w:line="240" w:lineRule="auto"/>
        <w:rPr>
          <w:sz w:val="21"/>
          <w:szCs w:val="21"/>
        </w:rPr>
      </w:pPr>
    </w:p>
    <w:p w14:paraId="7441229E" w14:textId="77777777" w:rsidR="00F311E4" w:rsidRDefault="00F311E4">
      <w:pPr>
        <w:pStyle w:val="normal0"/>
        <w:spacing w:after="0" w:line="240" w:lineRule="auto"/>
        <w:rPr>
          <w:sz w:val="21"/>
          <w:szCs w:val="21"/>
        </w:rPr>
      </w:pPr>
    </w:p>
    <w:p w14:paraId="01D9FE8A" w14:textId="77777777" w:rsidR="00F311E4" w:rsidRDefault="00F311E4">
      <w:pPr>
        <w:pStyle w:val="normal0"/>
        <w:spacing w:after="0" w:line="240" w:lineRule="auto"/>
        <w:rPr>
          <w:sz w:val="21"/>
          <w:szCs w:val="21"/>
        </w:rPr>
      </w:pPr>
    </w:p>
    <w:p w14:paraId="2306A06B" w14:textId="77777777" w:rsidR="00F311E4" w:rsidRDefault="00F311E4">
      <w:pPr>
        <w:pStyle w:val="normal0"/>
        <w:spacing w:after="0" w:line="240" w:lineRule="auto"/>
        <w:rPr>
          <w:sz w:val="21"/>
          <w:szCs w:val="21"/>
        </w:rPr>
      </w:pPr>
    </w:p>
    <w:p w14:paraId="5044E9C3" w14:textId="77777777" w:rsidR="00F311E4" w:rsidRDefault="00F311E4">
      <w:pPr>
        <w:pStyle w:val="normal0"/>
        <w:spacing w:after="0" w:line="240" w:lineRule="auto"/>
        <w:rPr>
          <w:sz w:val="21"/>
          <w:szCs w:val="21"/>
        </w:rPr>
      </w:pPr>
    </w:p>
    <w:p w14:paraId="7EC8B3DB" w14:textId="77777777" w:rsidR="00F311E4" w:rsidRDefault="00F311E4">
      <w:pPr>
        <w:pStyle w:val="normal0"/>
        <w:spacing w:after="0" w:line="240" w:lineRule="auto"/>
        <w:rPr>
          <w:sz w:val="21"/>
          <w:szCs w:val="21"/>
        </w:rPr>
      </w:pPr>
    </w:p>
    <w:p w14:paraId="74A8C67A" w14:textId="77777777" w:rsidR="00F311E4" w:rsidRDefault="00F311E4">
      <w:pPr>
        <w:pStyle w:val="normal0"/>
        <w:spacing w:after="0" w:line="240" w:lineRule="auto"/>
        <w:rPr>
          <w:sz w:val="21"/>
          <w:szCs w:val="21"/>
        </w:rPr>
      </w:pPr>
    </w:p>
    <w:p w14:paraId="09D32225" w14:textId="77777777" w:rsidR="00F311E4" w:rsidRDefault="00F311E4">
      <w:pPr>
        <w:pStyle w:val="normal0"/>
        <w:spacing w:after="0" w:line="240" w:lineRule="auto"/>
        <w:rPr>
          <w:sz w:val="21"/>
          <w:szCs w:val="21"/>
        </w:rPr>
      </w:pPr>
    </w:p>
    <w:p w14:paraId="03D1A79B" w14:textId="77777777" w:rsidR="00F311E4" w:rsidRDefault="00F311E4">
      <w:pPr>
        <w:pStyle w:val="normal0"/>
        <w:spacing w:after="0" w:line="240" w:lineRule="auto"/>
        <w:rPr>
          <w:sz w:val="21"/>
          <w:szCs w:val="21"/>
        </w:rPr>
      </w:pPr>
    </w:p>
    <w:p w14:paraId="1D17A7B3" w14:textId="77777777" w:rsidR="00F311E4" w:rsidRDefault="00F311E4">
      <w:pPr>
        <w:pStyle w:val="normal0"/>
        <w:spacing w:after="0" w:line="240" w:lineRule="auto"/>
        <w:rPr>
          <w:sz w:val="21"/>
          <w:szCs w:val="21"/>
        </w:rPr>
      </w:pPr>
    </w:p>
    <w:p w14:paraId="2F892EF5" w14:textId="77777777" w:rsidR="00F311E4" w:rsidRDefault="00F311E4">
      <w:pPr>
        <w:pStyle w:val="normal0"/>
        <w:spacing w:after="0" w:line="240" w:lineRule="auto"/>
        <w:rPr>
          <w:sz w:val="21"/>
          <w:szCs w:val="21"/>
        </w:rPr>
      </w:pPr>
    </w:p>
    <w:p w14:paraId="3CDB37EF" w14:textId="77777777" w:rsidR="00F311E4" w:rsidRDefault="00F311E4">
      <w:pPr>
        <w:pStyle w:val="normal0"/>
        <w:spacing w:after="0" w:line="240" w:lineRule="auto"/>
        <w:rPr>
          <w:sz w:val="21"/>
          <w:szCs w:val="21"/>
        </w:rPr>
      </w:pPr>
    </w:p>
    <w:p w14:paraId="40FD97E0" w14:textId="77777777" w:rsidR="00F311E4" w:rsidRDefault="00F311E4">
      <w:pPr>
        <w:pStyle w:val="normal0"/>
        <w:spacing w:after="0" w:line="240" w:lineRule="auto"/>
        <w:rPr>
          <w:sz w:val="21"/>
          <w:szCs w:val="21"/>
        </w:rPr>
      </w:pPr>
    </w:p>
    <w:p w14:paraId="5BB85439" w14:textId="77777777" w:rsidR="00F311E4" w:rsidRDefault="00F311E4">
      <w:pPr>
        <w:pStyle w:val="normal0"/>
        <w:spacing w:after="0" w:line="240" w:lineRule="auto"/>
        <w:rPr>
          <w:sz w:val="21"/>
          <w:szCs w:val="21"/>
        </w:rPr>
      </w:pPr>
    </w:p>
    <w:p w14:paraId="49840578" w14:textId="77777777" w:rsidR="00F311E4" w:rsidRDefault="00F311E4">
      <w:pPr>
        <w:pStyle w:val="normal0"/>
        <w:spacing w:after="0" w:line="240" w:lineRule="auto"/>
        <w:rPr>
          <w:sz w:val="21"/>
          <w:szCs w:val="21"/>
        </w:rPr>
      </w:pPr>
    </w:p>
    <w:p w14:paraId="68D2A29C" w14:textId="77777777" w:rsidR="00F311E4" w:rsidRDefault="00F311E4">
      <w:pPr>
        <w:pStyle w:val="normal0"/>
        <w:spacing w:after="0" w:line="240" w:lineRule="auto"/>
        <w:rPr>
          <w:sz w:val="21"/>
          <w:szCs w:val="21"/>
        </w:rPr>
      </w:pPr>
    </w:p>
    <w:p w14:paraId="73B52897" w14:textId="77777777" w:rsidR="00F311E4" w:rsidRDefault="00F311E4">
      <w:pPr>
        <w:pStyle w:val="normal0"/>
        <w:spacing w:after="0" w:line="240" w:lineRule="auto"/>
        <w:rPr>
          <w:sz w:val="21"/>
          <w:szCs w:val="21"/>
        </w:rPr>
      </w:pPr>
    </w:p>
    <w:p w14:paraId="07E3149B" w14:textId="77777777" w:rsidR="00F311E4" w:rsidRDefault="00F311E4">
      <w:pPr>
        <w:pStyle w:val="normal0"/>
        <w:spacing w:after="0" w:line="240" w:lineRule="auto"/>
        <w:rPr>
          <w:sz w:val="21"/>
          <w:szCs w:val="21"/>
        </w:rPr>
      </w:pPr>
    </w:p>
    <w:p w14:paraId="2D9A3994" w14:textId="77777777" w:rsidR="00F311E4" w:rsidRDefault="00F311E4">
      <w:pPr>
        <w:pStyle w:val="normal0"/>
        <w:spacing w:after="0" w:line="240" w:lineRule="auto"/>
        <w:rPr>
          <w:sz w:val="21"/>
          <w:szCs w:val="21"/>
        </w:rPr>
      </w:pPr>
    </w:p>
    <w:p w14:paraId="109FB03F" w14:textId="77777777" w:rsidR="00F311E4" w:rsidRDefault="00F311E4">
      <w:pPr>
        <w:pStyle w:val="normal0"/>
        <w:spacing w:after="0" w:line="240" w:lineRule="auto"/>
        <w:rPr>
          <w:sz w:val="21"/>
          <w:szCs w:val="21"/>
        </w:rPr>
      </w:pPr>
    </w:p>
    <w:p w14:paraId="59390D51" w14:textId="77777777" w:rsidR="00F311E4" w:rsidRDefault="00F311E4">
      <w:pPr>
        <w:pStyle w:val="normal0"/>
        <w:spacing w:after="0" w:line="240" w:lineRule="auto"/>
        <w:rPr>
          <w:sz w:val="21"/>
          <w:szCs w:val="21"/>
        </w:rPr>
      </w:pPr>
    </w:p>
    <w:p w14:paraId="7CC0D19C" w14:textId="77777777" w:rsidR="00F311E4" w:rsidRDefault="00F311E4">
      <w:pPr>
        <w:pStyle w:val="normal0"/>
        <w:spacing w:after="0" w:line="240" w:lineRule="auto"/>
        <w:rPr>
          <w:sz w:val="21"/>
          <w:szCs w:val="21"/>
        </w:rPr>
      </w:pPr>
    </w:p>
    <w:p w14:paraId="0C36512D" w14:textId="77777777" w:rsidR="00F311E4" w:rsidRDefault="00F311E4">
      <w:pPr>
        <w:pStyle w:val="normal0"/>
        <w:spacing w:after="0" w:line="240" w:lineRule="auto"/>
        <w:rPr>
          <w:sz w:val="21"/>
          <w:szCs w:val="21"/>
        </w:rPr>
      </w:pPr>
    </w:p>
    <w:p w14:paraId="1AD4D66F" w14:textId="77777777" w:rsidR="00F311E4" w:rsidRDefault="00F311E4">
      <w:pPr>
        <w:pStyle w:val="normal0"/>
        <w:spacing w:after="0" w:line="240" w:lineRule="auto"/>
        <w:rPr>
          <w:sz w:val="21"/>
          <w:szCs w:val="21"/>
        </w:rPr>
      </w:pPr>
    </w:p>
    <w:p w14:paraId="723324CE" w14:textId="77777777" w:rsidR="00F311E4" w:rsidRDefault="00F311E4">
      <w:pPr>
        <w:pStyle w:val="normal0"/>
        <w:spacing w:after="0" w:line="240" w:lineRule="auto"/>
        <w:rPr>
          <w:sz w:val="21"/>
          <w:szCs w:val="21"/>
        </w:rPr>
      </w:pPr>
    </w:p>
    <w:p w14:paraId="2F17F3CA" w14:textId="77777777" w:rsidR="00F311E4" w:rsidRDefault="00F311E4">
      <w:pPr>
        <w:pStyle w:val="normal0"/>
        <w:spacing w:after="0" w:line="240" w:lineRule="auto"/>
        <w:rPr>
          <w:sz w:val="21"/>
          <w:szCs w:val="21"/>
        </w:rPr>
      </w:pPr>
    </w:p>
    <w:p w14:paraId="44F05716" w14:textId="77777777" w:rsidR="00F311E4" w:rsidRDefault="00F311E4">
      <w:pPr>
        <w:pStyle w:val="normal0"/>
        <w:spacing w:after="0" w:line="240" w:lineRule="auto"/>
        <w:rPr>
          <w:sz w:val="21"/>
          <w:szCs w:val="21"/>
        </w:rPr>
      </w:pPr>
    </w:p>
    <w:p w14:paraId="5349C480" w14:textId="77777777" w:rsidR="00F311E4" w:rsidRDefault="00F311E4">
      <w:pPr>
        <w:pStyle w:val="normal0"/>
        <w:spacing w:after="0" w:line="240" w:lineRule="auto"/>
        <w:rPr>
          <w:sz w:val="21"/>
          <w:szCs w:val="21"/>
        </w:rPr>
      </w:pPr>
    </w:p>
    <w:p w14:paraId="500456B7" w14:textId="77777777" w:rsidR="00F311E4" w:rsidRDefault="00F311E4">
      <w:pPr>
        <w:pStyle w:val="normal0"/>
        <w:spacing w:after="0" w:line="240" w:lineRule="auto"/>
        <w:rPr>
          <w:sz w:val="21"/>
          <w:szCs w:val="21"/>
        </w:rPr>
      </w:pPr>
    </w:p>
    <w:p w14:paraId="517F79C1" w14:textId="77777777" w:rsidR="00F311E4" w:rsidRDefault="00F311E4">
      <w:pPr>
        <w:pStyle w:val="normal0"/>
        <w:spacing w:after="0" w:line="240" w:lineRule="auto"/>
        <w:rPr>
          <w:sz w:val="21"/>
          <w:szCs w:val="21"/>
        </w:rPr>
      </w:pPr>
    </w:p>
    <w:p w14:paraId="226EC1B3" w14:textId="77777777" w:rsidR="00F311E4" w:rsidRDefault="00F311E4">
      <w:pPr>
        <w:pStyle w:val="normal0"/>
        <w:spacing w:after="0" w:line="240" w:lineRule="auto"/>
        <w:rPr>
          <w:sz w:val="21"/>
          <w:szCs w:val="21"/>
        </w:rPr>
      </w:pPr>
    </w:p>
    <w:p w14:paraId="0E09A8AD" w14:textId="3455B49E" w:rsidR="00F311E4" w:rsidRDefault="00F311E4">
      <w:pPr>
        <w:pStyle w:val="normal0"/>
        <w:spacing w:after="0" w:line="240" w:lineRule="auto"/>
        <w:rPr>
          <w:sz w:val="21"/>
          <w:szCs w:val="21"/>
        </w:rPr>
      </w:pPr>
      <w:r>
        <w:rPr>
          <w:sz w:val="21"/>
          <w:szCs w:val="21"/>
        </w:rPr>
        <w:br/>
      </w:r>
    </w:p>
    <w:p w14:paraId="2398B49D" w14:textId="77777777" w:rsidR="00F311E4" w:rsidRDefault="00F311E4">
      <w:pPr>
        <w:pStyle w:val="normal0"/>
        <w:spacing w:after="0" w:line="240" w:lineRule="auto"/>
        <w:rPr>
          <w:sz w:val="21"/>
          <w:szCs w:val="21"/>
        </w:rPr>
      </w:pPr>
    </w:p>
    <w:p w14:paraId="08F5BE7B" w14:textId="77777777" w:rsidR="00F311E4" w:rsidRDefault="00F311E4">
      <w:pPr>
        <w:pStyle w:val="normal0"/>
        <w:spacing w:after="0" w:line="240" w:lineRule="auto"/>
        <w:rPr>
          <w:sz w:val="21"/>
          <w:szCs w:val="21"/>
        </w:rPr>
      </w:pPr>
      <w:bookmarkStart w:id="2" w:name="_GoBack"/>
      <w:bookmarkEnd w:id="2"/>
    </w:p>
    <w:sectPr w:rsidR="00F311E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2144"/>
    <w:multiLevelType w:val="hybridMultilevel"/>
    <w:tmpl w:val="B378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A115B"/>
    <w:multiLevelType w:val="multilevel"/>
    <w:tmpl w:val="1318C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7A1625E"/>
    <w:multiLevelType w:val="multilevel"/>
    <w:tmpl w:val="1AD234F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BB41B00"/>
    <w:multiLevelType w:val="hybridMultilevel"/>
    <w:tmpl w:val="08ACE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BE4954"/>
    <w:multiLevelType w:val="hybridMultilevel"/>
    <w:tmpl w:val="AC22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D3C0B"/>
    <w:multiLevelType w:val="hybridMultilevel"/>
    <w:tmpl w:val="425A0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80584F"/>
    <w:multiLevelType w:val="multilevel"/>
    <w:tmpl w:val="3F146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1177E79"/>
    <w:multiLevelType w:val="hybridMultilevel"/>
    <w:tmpl w:val="34F2AF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27741A"/>
    <w:multiLevelType w:val="hybridMultilevel"/>
    <w:tmpl w:val="C4B0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7066E7"/>
    <w:multiLevelType w:val="hybridMultilevel"/>
    <w:tmpl w:val="DFD2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666758"/>
    <w:multiLevelType w:val="multilevel"/>
    <w:tmpl w:val="CF80DA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3F3818DA"/>
    <w:multiLevelType w:val="hybridMultilevel"/>
    <w:tmpl w:val="484E5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8E78AF"/>
    <w:multiLevelType w:val="multilevel"/>
    <w:tmpl w:val="4088E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C0A5FA0"/>
    <w:multiLevelType w:val="multilevel"/>
    <w:tmpl w:val="9CB65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0D409D3"/>
    <w:multiLevelType w:val="multilevel"/>
    <w:tmpl w:val="416082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513649F3"/>
    <w:multiLevelType w:val="multilevel"/>
    <w:tmpl w:val="51D6E00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32A472C"/>
    <w:multiLevelType w:val="multilevel"/>
    <w:tmpl w:val="5E708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B0E7625"/>
    <w:multiLevelType w:val="multilevel"/>
    <w:tmpl w:val="85E4F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0D92D4C"/>
    <w:multiLevelType w:val="hybridMultilevel"/>
    <w:tmpl w:val="45F684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A21E71"/>
    <w:multiLevelType w:val="multilevel"/>
    <w:tmpl w:val="FB464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B3C38BA"/>
    <w:multiLevelType w:val="multilevel"/>
    <w:tmpl w:val="D18CA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F136AB0"/>
    <w:multiLevelType w:val="hybridMultilevel"/>
    <w:tmpl w:val="AA5A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5E21E3"/>
    <w:multiLevelType w:val="hybridMultilevel"/>
    <w:tmpl w:val="0E4CF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19"/>
  </w:num>
  <w:num w:numId="4">
    <w:abstractNumId w:val="10"/>
  </w:num>
  <w:num w:numId="5">
    <w:abstractNumId w:val="20"/>
  </w:num>
  <w:num w:numId="6">
    <w:abstractNumId w:val="6"/>
  </w:num>
  <w:num w:numId="7">
    <w:abstractNumId w:val="2"/>
  </w:num>
  <w:num w:numId="8">
    <w:abstractNumId w:val="16"/>
  </w:num>
  <w:num w:numId="9">
    <w:abstractNumId w:val="13"/>
  </w:num>
  <w:num w:numId="10">
    <w:abstractNumId w:val="14"/>
  </w:num>
  <w:num w:numId="11">
    <w:abstractNumId w:val="12"/>
  </w:num>
  <w:num w:numId="12">
    <w:abstractNumId w:val="1"/>
  </w:num>
  <w:num w:numId="13">
    <w:abstractNumId w:val="9"/>
  </w:num>
  <w:num w:numId="14">
    <w:abstractNumId w:val="21"/>
  </w:num>
  <w:num w:numId="15">
    <w:abstractNumId w:val="8"/>
  </w:num>
  <w:num w:numId="16">
    <w:abstractNumId w:val="0"/>
  </w:num>
  <w:num w:numId="17">
    <w:abstractNumId w:val="4"/>
  </w:num>
  <w:num w:numId="18">
    <w:abstractNumId w:val="11"/>
  </w:num>
  <w:num w:numId="19">
    <w:abstractNumId w:val="3"/>
  </w:num>
  <w:num w:numId="20">
    <w:abstractNumId w:val="18"/>
  </w:num>
  <w:num w:numId="21">
    <w:abstractNumId w:val="5"/>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0B75F5"/>
    <w:rsid w:val="000B75F5"/>
    <w:rsid w:val="001169A0"/>
    <w:rsid w:val="001958D8"/>
    <w:rsid w:val="001D2A29"/>
    <w:rsid w:val="002219D2"/>
    <w:rsid w:val="002D589C"/>
    <w:rsid w:val="002F5474"/>
    <w:rsid w:val="00482E18"/>
    <w:rsid w:val="0063301A"/>
    <w:rsid w:val="00684F81"/>
    <w:rsid w:val="0070393A"/>
    <w:rsid w:val="007851FB"/>
    <w:rsid w:val="007C1750"/>
    <w:rsid w:val="008146AB"/>
    <w:rsid w:val="00893318"/>
    <w:rsid w:val="008C0755"/>
    <w:rsid w:val="009307EE"/>
    <w:rsid w:val="009F1765"/>
    <w:rsid w:val="009F3DC3"/>
    <w:rsid w:val="009F50F6"/>
    <w:rsid w:val="00A24FA4"/>
    <w:rsid w:val="00A431D6"/>
    <w:rsid w:val="00A67AA8"/>
    <w:rsid w:val="00A8127E"/>
    <w:rsid w:val="00B3054A"/>
    <w:rsid w:val="00BE54D1"/>
    <w:rsid w:val="00BF3765"/>
    <w:rsid w:val="00C22088"/>
    <w:rsid w:val="00C44893"/>
    <w:rsid w:val="00CB0CA7"/>
    <w:rsid w:val="00CB2099"/>
    <w:rsid w:val="00CE4365"/>
    <w:rsid w:val="00D6155A"/>
    <w:rsid w:val="00DD42F8"/>
    <w:rsid w:val="00F14820"/>
    <w:rsid w:val="00F311E4"/>
    <w:rsid w:val="00F44895"/>
    <w:rsid w:val="00FC2C55"/>
    <w:rsid w:val="00FF1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19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C17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750"/>
    <w:rPr>
      <w:rFonts w:ascii="Lucida Grande" w:hAnsi="Lucida Grande" w:cs="Lucida Grande"/>
      <w:sz w:val="18"/>
      <w:szCs w:val="18"/>
    </w:rPr>
  </w:style>
  <w:style w:type="table" w:styleId="TableGrid">
    <w:name w:val="Table Grid"/>
    <w:basedOn w:val="TableNormal"/>
    <w:uiPriority w:val="39"/>
    <w:rsid w:val="002D589C"/>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D589C"/>
    <w:pPr>
      <w:spacing w:line="259" w:lineRule="auto"/>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locked/>
    <w:rsid w:val="002D589C"/>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C17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750"/>
    <w:rPr>
      <w:rFonts w:ascii="Lucida Grande" w:hAnsi="Lucida Grande" w:cs="Lucida Grande"/>
      <w:sz w:val="18"/>
      <w:szCs w:val="18"/>
    </w:rPr>
  </w:style>
  <w:style w:type="table" w:styleId="TableGrid">
    <w:name w:val="Table Grid"/>
    <w:basedOn w:val="TableNormal"/>
    <w:uiPriority w:val="39"/>
    <w:rsid w:val="002D589C"/>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D589C"/>
    <w:pPr>
      <w:spacing w:line="259" w:lineRule="auto"/>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locked/>
    <w:rsid w:val="002D589C"/>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1252</Words>
  <Characters>7142</Characters>
  <Application>Microsoft Macintosh Word</Application>
  <DocSecurity>0</DocSecurity>
  <Lines>59</Lines>
  <Paragraphs>16</Paragraphs>
  <ScaleCrop>false</ScaleCrop>
  <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Erienne E Rojas</cp:lastModifiedBy>
  <cp:revision>38</cp:revision>
  <cp:lastPrinted>2019-06-28T23:10:00Z</cp:lastPrinted>
  <dcterms:created xsi:type="dcterms:W3CDTF">2019-06-05T22:43:00Z</dcterms:created>
  <dcterms:modified xsi:type="dcterms:W3CDTF">2019-06-28T23:10:00Z</dcterms:modified>
</cp:coreProperties>
</file>