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4371" w14:textId="77777777" w:rsidR="00F40498" w:rsidRDefault="00F40498">
      <w:pPr>
        <w:rPr>
          <w:b/>
        </w:rPr>
      </w:pPr>
    </w:p>
    <w:tbl>
      <w:tblPr>
        <w:tblStyle w:val="a"/>
        <w:tblW w:w="5485" w:type="dxa"/>
        <w:jc w:val="center"/>
        <w:tblLayout w:type="fixed"/>
        <w:tblLook w:val="0400" w:firstRow="0" w:lastRow="0" w:firstColumn="0" w:lastColumn="0" w:noHBand="0" w:noVBand="1"/>
      </w:tblPr>
      <w:tblGrid>
        <w:gridCol w:w="3505"/>
        <w:gridCol w:w="1980"/>
      </w:tblGrid>
      <w:tr w:rsidR="00F40498" w14:paraId="4D9276FC" w14:textId="77777777">
        <w:trPr>
          <w:jc w:val="center"/>
        </w:trPr>
        <w:tc>
          <w:tcPr>
            <w:tcW w:w="3505" w:type="dxa"/>
          </w:tcPr>
          <w:p w14:paraId="73C03A56" w14:textId="77777777" w:rsidR="00F40498" w:rsidRDefault="00207FD5">
            <w:pPr>
              <w:jc w:val="both"/>
              <w:rPr>
                <w:b/>
              </w:rPr>
            </w:pPr>
            <w:r>
              <w:rPr>
                <w:b/>
                <w:noProof/>
              </w:rPr>
              <w:drawing>
                <wp:inline distT="0" distB="0" distL="0" distR="0" wp14:anchorId="318DDE11" wp14:editId="2A8D01FA">
                  <wp:extent cx="2165633" cy="6446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65633" cy="644611"/>
                          </a:xfrm>
                          <a:prstGeom prst="rect">
                            <a:avLst/>
                          </a:prstGeom>
                          <a:ln/>
                        </pic:spPr>
                      </pic:pic>
                    </a:graphicData>
                  </a:graphic>
                </wp:inline>
              </w:drawing>
            </w:r>
          </w:p>
        </w:tc>
        <w:tc>
          <w:tcPr>
            <w:tcW w:w="1980" w:type="dxa"/>
            <w:vAlign w:val="center"/>
          </w:tcPr>
          <w:p w14:paraId="308AF1D9" w14:textId="77777777" w:rsidR="00F40498" w:rsidRDefault="00207FD5">
            <w:pPr>
              <w:pBdr>
                <w:top w:val="nil"/>
                <w:left w:val="nil"/>
                <w:bottom w:val="nil"/>
                <w:right w:val="nil"/>
                <w:between w:val="nil"/>
              </w:pBdr>
              <w:spacing w:after="0" w:line="240" w:lineRule="auto"/>
              <w:rPr>
                <w:b/>
                <w:color w:val="000000"/>
              </w:rPr>
            </w:pPr>
            <w:r>
              <w:rPr>
                <w:b/>
                <w:color w:val="000000"/>
              </w:rPr>
              <w:t xml:space="preserve">Board Meeting </w:t>
            </w:r>
          </w:p>
          <w:p w14:paraId="5D6CEE5E" w14:textId="73C0D9FF" w:rsidR="00F40498" w:rsidRDefault="00814BCA">
            <w:pPr>
              <w:pBdr>
                <w:top w:val="nil"/>
                <w:left w:val="nil"/>
                <w:bottom w:val="nil"/>
                <w:right w:val="nil"/>
                <w:between w:val="nil"/>
              </w:pBdr>
              <w:spacing w:after="0" w:line="240" w:lineRule="auto"/>
              <w:rPr>
                <w:b/>
                <w:color w:val="000000"/>
              </w:rPr>
            </w:pPr>
            <w:r>
              <w:rPr>
                <w:b/>
              </w:rPr>
              <w:t>April 4</w:t>
            </w:r>
            <w:r w:rsidR="008A0BA7" w:rsidRPr="008A0BA7">
              <w:rPr>
                <w:b/>
                <w:vertAlign w:val="superscript"/>
              </w:rPr>
              <w:t>th</w:t>
            </w:r>
            <w:r w:rsidR="008A0BA7">
              <w:rPr>
                <w:b/>
              </w:rPr>
              <w:t xml:space="preserve"> </w:t>
            </w:r>
            <w:r w:rsidR="00165651">
              <w:rPr>
                <w:b/>
              </w:rPr>
              <w:t>201</w:t>
            </w:r>
            <w:r w:rsidR="009E0A94">
              <w:rPr>
                <w:b/>
              </w:rPr>
              <w:t>9</w:t>
            </w:r>
          </w:p>
          <w:p w14:paraId="37017280" w14:textId="52161F04" w:rsidR="00F40498" w:rsidRDefault="00207FD5">
            <w:pPr>
              <w:pBdr>
                <w:top w:val="nil"/>
                <w:left w:val="nil"/>
                <w:bottom w:val="nil"/>
                <w:right w:val="nil"/>
                <w:between w:val="nil"/>
              </w:pBdr>
              <w:spacing w:after="0" w:line="240" w:lineRule="auto"/>
              <w:rPr>
                <w:color w:val="000000"/>
              </w:rPr>
            </w:pPr>
            <w:r>
              <w:rPr>
                <w:b/>
                <w:color w:val="000000"/>
              </w:rPr>
              <w:t>6:</w:t>
            </w:r>
            <w:r>
              <w:rPr>
                <w:b/>
              </w:rPr>
              <w:t>30</w:t>
            </w:r>
            <w:r>
              <w:rPr>
                <w:b/>
                <w:color w:val="000000"/>
              </w:rPr>
              <w:t xml:space="preserve"> PM - 8:</w:t>
            </w:r>
            <w:r w:rsidR="00EE62E5">
              <w:rPr>
                <w:b/>
              </w:rPr>
              <w:t>15</w:t>
            </w:r>
            <w:r>
              <w:rPr>
                <w:b/>
                <w:color w:val="000000"/>
              </w:rPr>
              <w:t xml:space="preserve"> PM</w:t>
            </w:r>
          </w:p>
        </w:tc>
      </w:tr>
    </w:tbl>
    <w:p w14:paraId="06EB7D43" w14:textId="77777777" w:rsidR="00F40498" w:rsidRDefault="00F40498">
      <w:pPr>
        <w:rPr>
          <w:b/>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F40498" w14:paraId="10CDE7C0" w14:textId="77777777">
        <w:tc>
          <w:tcPr>
            <w:tcW w:w="3596" w:type="dxa"/>
            <w:shd w:val="clear" w:color="auto" w:fill="27397E"/>
          </w:tcPr>
          <w:p w14:paraId="13313368" w14:textId="77777777" w:rsidR="00F40498" w:rsidRDefault="00207FD5">
            <w:pPr>
              <w:rPr>
                <w:b/>
                <w:color w:val="FFFFFF"/>
              </w:rPr>
            </w:pPr>
            <w:r>
              <w:rPr>
                <w:b/>
                <w:color w:val="FFFFFF"/>
              </w:rPr>
              <w:t>Board Members in Attendance:</w:t>
            </w:r>
          </w:p>
        </w:tc>
        <w:tc>
          <w:tcPr>
            <w:tcW w:w="3597" w:type="dxa"/>
            <w:shd w:val="clear" w:color="auto" w:fill="27397E"/>
          </w:tcPr>
          <w:p w14:paraId="618DDBDF" w14:textId="77777777" w:rsidR="00F40498" w:rsidRDefault="00207FD5">
            <w:pPr>
              <w:rPr>
                <w:b/>
                <w:color w:val="FFFFFF"/>
              </w:rPr>
            </w:pPr>
            <w:r>
              <w:rPr>
                <w:b/>
                <w:color w:val="FFFFFF"/>
              </w:rPr>
              <w:t xml:space="preserve">Absent Board Members: </w:t>
            </w:r>
          </w:p>
        </w:tc>
        <w:tc>
          <w:tcPr>
            <w:tcW w:w="3597" w:type="dxa"/>
            <w:shd w:val="clear" w:color="auto" w:fill="27397E"/>
          </w:tcPr>
          <w:p w14:paraId="1A38D19B" w14:textId="77777777" w:rsidR="00F40498" w:rsidRDefault="00207FD5">
            <w:pPr>
              <w:pBdr>
                <w:top w:val="nil"/>
                <w:left w:val="nil"/>
                <w:bottom w:val="nil"/>
                <w:right w:val="nil"/>
                <w:between w:val="nil"/>
              </w:pBdr>
              <w:rPr>
                <w:b/>
                <w:color w:val="FFFFFF"/>
              </w:rPr>
            </w:pPr>
            <w:r>
              <w:rPr>
                <w:b/>
                <w:color w:val="FFFFFF"/>
              </w:rPr>
              <w:t xml:space="preserve">Other Attendees: </w:t>
            </w:r>
          </w:p>
        </w:tc>
      </w:tr>
      <w:tr w:rsidR="00F40498" w14:paraId="4356138D" w14:textId="77777777">
        <w:tc>
          <w:tcPr>
            <w:tcW w:w="3596" w:type="dxa"/>
          </w:tcPr>
          <w:p w14:paraId="3ED53DF6" w14:textId="6E3AF84E" w:rsidR="008856F1" w:rsidRDefault="008856F1" w:rsidP="00464B02">
            <w:r>
              <w:t>Geraldo Vasquez, Board Chair</w:t>
            </w:r>
          </w:p>
          <w:p w14:paraId="54E7C85E" w14:textId="77777777" w:rsidR="00464B02" w:rsidRDefault="00EE62E5" w:rsidP="00464B02">
            <w:proofErr w:type="spellStart"/>
            <w:r>
              <w:t>Rosann</w:t>
            </w:r>
            <w:proofErr w:type="spellEnd"/>
            <w:r>
              <w:t xml:space="preserve"> Santos, Vice Chair</w:t>
            </w:r>
            <w:r w:rsidR="00464B02">
              <w:t xml:space="preserve"> </w:t>
            </w:r>
          </w:p>
          <w:p w14:paraId="224E31F3" w14:textId="77777777" w:rsidR="008856F1" w:rsidRDefault="008856F1" w:rsidP="008856F1">
            <w:r>
              <w:t xml:space="preserve">Marlin Jenkins </w:t>
            </w:r>
          </w:p>
          <w:p w14:paraId="6F77DF31" w14:textId="5F21ACCB" w:rsidR="00814BCA" w:rsidRDefault="00814BCA" w:rsidP="00814BCA">
            <w:r>
              <w:t>Tameka Beckford-Young, Esq. Dr., Secretary</w:t>
            </w:r>
          </w:p>
          <w:p w14:paraId="15239099" w14:textId="22C56598" w:rsidR="00F40498" w:rsidRDefault="00814BCA">
            <w:r>
              <w:t>Matthew Kirby-Smith</w:t>
            </w:r>
          </w:p>
        </w:tc>
        <w:tc>
          <w:tcPr>
            <w:tcW w:w="3597" w:type="dxa"/>
          </w:tcPr>
          <w:p w14:paraId="7A677B99" w14:textId="77777777" w:rsidR="008856F1" w:rsidRDefault="008856F1" w:rsidP="008856F1">
            <w:proofErr w:type="spellStart"/>
            <w:r>
              <w:t>Harini</w:t>
            </w:r>
            <w:proofErr w:type="spellEnd"/>
            <w:r>
              <w:t xml:space="preserve"> Mittal, Treasurer </w:t>
            </w:r>
          </w:p>
          <w:p w14:paraId="4E49014A" w14:textId="29EED6DE" w:rsidR="00F40498" w:rsidRDefault="00814BCA" w:rsidP="008856F1">
            <w:proofErr w:type="spellStart"/>
            <w:r>
              <w:t>Raghav</w:t>
            </w:r>
            <w:proofErr w:type="spellEnd"/>
            <w:r>
              <w:t xml:space="preserve"> </w:t>
            </w:r>
            <w:proofErr w:type="spellStart"/>
            <w:r>
              <w:t>Thapar</w:t>
            </w:r>
            <w:proofErr w:type="spellEnd"/>
          </w:p>
        </w:tc>
        <w:tc>
          <w:tcPr>
            <w:tcW w:w="3597" w:type="dxa"/>
          </w:tcPr>
          <w:p w14:paraId="16ED5DD5" w14:textId="769966EE" w:rsidR="00AD1F77" w:rsidRDefault="00AD1F77">
            <w:pPr>
              <w:pBdr>
                <w:top w:val="nil"/>
                <w:left w:val="nil"/>
                <w:bottom w:val="nil"/>
                <w:right w:val="nil"/>
                <w:between w:val="nil"/>
              </w:pBdr>
              <w:rPr>
                <w:color w:val="000000"/>
              </w:rPr>
            </w:pPr>
            <w:r>
              <w:rPr>
                <w:color w:val="000000"/>
              </w:rPr>
              <w:t xml:space="preserve">Kristen </w:t>
            </w:r>
            <w:proofErr w:type="spellStart"/>
            <w:r>
              <w:rPr>
                <w:color w:val="000000"/>
              </w:rPr>
              <w:t>Shroff</w:t>
            </w:r>
            <w:proofErr w:type="spellEnd"/>
            <w:r>
              <w:rPr>
                <w:color w:val="000000"/>
              </w:rPr>
              <w:t>, Head of School</w:t>
            </w:r>
          </w:p>
          <w:p w14:paraId="33A1743C" w14:textId="77777777" w:rsidR="00D225EF" w:rsidRDefault="00AD1F77">
            <w:pPr>
              <w:pBdr>
                <w:top w:val="nil"/>
                <w:left w:val="nil"/>
                <w:bottom w:val="nil"/>
                <w:right w:val="nil"/>
                <w:between w:val="nil"/>
              </w:pBdr>
              <w:rPr>
                <w:color w:val="000000"/>
              </w:rPr>
            </w:pPr>
            <w:r>
              <w:rPr>
                <w:color w:val="000000"/>
              </w:rPr>
              <w:t>E</w:t>
            </w:r>
            <w:r w:rsidR="00207FD5">
              <w:rPr>
                <w:color w:val="000000"/>
              </w:rPr>
              <w:t>rienne Rojas, Director of Operations</w:t>
            </w:r>
          </w:p>
          <w:p w14:paraId="1C899FF3" w14:textId="74C89C35" w:rsidR="00D90AD6" w:rsidRDefault="007210FB">
            <w:pPr>
              <w:pBdr>
                <w:top w:val="nil"/>
                <w:left w:val="nil"/>
                <w:bottom w:val="nil"/>
                <w:right w:val="nil"/>
                <w:between w:val="nil"/>
              </w:pBdr>
              <w:rPr>
                <w:color w:val="000000"/>
              </w:rPr>
            </w:pPr>
            <w:r>
              <w:rPr>
                <w:color w:val="000000"/>
              </w:rPr>
              <w:t xml:space="preserve">Slav </w:t>
            </w:r>
            <w:proofErr w:type="spellStart"/>
            <w:r>
              <w:rPr>
                <w:color w:val="000000"/>
              </w:rPr>
              <w:t>S</w:t>
            </w:r>
            <w:r w:rsidR="00814BCA">
              <w:rPr>
                <w:color w:val="000000"/>
              </w:rPr>
              <w:t>o</w:t>
            </w:r>
            <w:r>
              <w:rPr>
                <w:color w:val="000000"/>
              </w:rPr>
              <w:t>bko</w:t>
            </w:r>
            <w:r w:rsidR="00814BCA">
              <w:rPr>
                <w:color w:val="000000"/>
              </w:rPr>
              <w:t>v</w:t>
            </w:r>
            <w:proofErr w:type="spellEnd"/>
            <w:r w:rsidR="008856F1">
              <w:rPr>
                <w:color w:val="000000"/>
              </w:rPr>
              <w:t xml:space="preserve">, </w:t>
            </w:r>
            <w:r w:rsidR="00814BCA">
              <w:rPr>
                <w:color w:val="000000"/>
              </w:rPr>
              <w:t>EdTec</w:t>
            </w:r>
          </w:p>
          <w:p w14:paraId="7A41A4A4" w14:textId="05496305" w:rsidR="00F40498" w:rsidRDefault="00F40498" w:rsidP="00464B02">
            <w:pPr>
              <w:pBdr>
                <w:top w:val="nil"/>
                <w:left w:val="nil"/>
                <w:bottom w:val="nil"/>
                <w:right w:val="nil"/>
                <w:between w:val="nil"/>
              </w:pBdr>
            </w:pPr>
            <w:bookmarkStart w:id="0" w:name="_gjdgxs" w:colFirst="0" w:colLast="0"/>
            <w:bookmarkEnd w:id="0"/>
          </w:p>
        </w:tc>
      </w:tr>
    </w:tbl>
    <w:p w14:paraId="17CFA24D" w14:textId="692C1A53" w:rsidR="00F40498" w:rsidRDefault="00F40498">
      <w:pPr>
        <w:pBdr>
          <w:top w:val="nil"/>
          <w:left w:val="nil"/>
          <w:bottom w:val="nil"/>
          <w:right w:val="nil"/>
          <w:between w:val="nil"/>
        </w:pBdr>
        <w:spacing w:after="0" w:line="240" w:lineRule="auto"/>
        <w:rPr>
          <w:color w:val="000000"/>
        </w:rPr>
      </w:pPr>
    </w:p>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F40498" w:rsidRPr="005A7F0B" w14:paraId="66556B8D" w14:textId="77777777">
        <w:tc>
          <w:tcPr>
            <w:tcW w:w="10885" w:type="dxa"/>
            <w:tcBorders>
              <w:top w:val="single" w:sz="4" w:space="0" w:color="000000"/>
              <w:left w:val="single" w:sz="4" w:space="0" w:color="000000"/>
              <w:bottom w:val="single" w:sz="4" w:space="0" w:color="000000"/>
              <w:right w:val="single" w:sz="4" w:space="0" w:color="000000"/>
            </w:tcBorders>
            <w:shd w:val="clear" w:color="auto" w:fill="27397E"/>
          </w:tcPr>
          <w:p w14:paraId="139215A7" w14:textId="77777777" w:rsidR="00F40498" w:rsidRPr="005A7F0B" w:rsidRDefault="00207FD5">
            <w:pPr>
              <w:rPr>
                <w:rFonts w:asciiTheme="majorHAnsi" w:hAnsiTheme="majorHAnsi" w:cstheme="majorHAnsi"/>
                <w:b/>
                <w:color w:val="FFFFFF"/>
              </w:rPr>
            </w:pPr>
            <w:r w:rsidRPr="005A7F0B">
              <w:rPr>
                <w:rFonts w:asciiTheme="majorHAnsi" w:hAnsiTheme="majorHAnsi" w:cstheme="majorHAnsi"/>
                <w:b/>
                <w:color w:val="FFFFFF"/>
              </w:rPr>
              <w:t>Agenda Item</w:t>
            </w:r>
          </w:p>
        </w:tc>
      </w:tr>
      <w:tr w:rsidR="00F40498" w:rsidRPr="005A7F0B" w14:paraId="42FB03FB" w14:textId="77777777" w:rsidTr="00062082">
        <w:trPr>
          <w:trHeight w:val="323"/>
        </w:trPr>
        <w:tc>
          <w:tcPr>
            <w:tcW w:w="10885" w:type="dxa"/>
            <w:tcBorders>
              <w:top w:val="single" w:sz="4" w:space="0" w:color="000000"/>
              <w:left w:val="single" w:sz="4" w:space="0" w:color="000000"/>
              <w:bottom w:val="single" w:sz="4" w:space="0" w:color="000000"/>
              <w:right w:val="single" w:sz="4" w:space="0" w:color="000000"/>
            </w:tcBorders>
          </w:tcPr>
          <w:p w14:paraId="760BEFCA" w14:textId="47B505FF" w:rsidR="00F40498" w:rsidRPr="005A7F0B" w:rsidRDefault="00207FD5" w:rsidP="008856F1">
            <w:pPr>
              <w:spacing w:line="240" w:lineRule="auto"/>
              <w:contextualSpacing/>
              <w:rPr>
                <w:rFonts w:asciiTheme="majorHAnsi" w:hAnsiTheme="majorHAnsi" w:cstheme="majorHAnsi"/>
              </w:rPr>
            </w:pPr>
            <w:r w:rsidRPr="005A7F0B">
              <w:rPr>
                <w:rFonts w:asciiTheme="majorHAnsi" w:hAnsiTheme="majorHAnsi" w:cstheme="majorHAnsi"/>
              </w:rPr>
              <w:t>The meeting was called to order a</w:t>
            </w:r>
            <w:r w:rsidR="00336546" w:rsidRPr="005A7F0B">
              <w:rPr>
                <w:rFonts w:asciiTheme="majorHAnsi" w:hAnsiTheme="majorHAnsi" w:cstheme="majorHAnsi"/>
              </w:rPr>
              <w:t>t</w:t>
            </w:r>
            <w:r w:rsidRPr="005A7F0B">
              <w:rPr>
                <w:rFonts w:asciiTheme="majorHAnsi" w:hAnsiTheme="majorHAnsi" w:cstheme="majorHAnsi"/>
              </w:rPr>
              <w:t xml:space="preserve"> </w:t>
            </w:r>
            <w:r w:rsidR="00814BCA">
              <w:rPr>
                <w:rFonts w:asciiTheme="majorHAnsi" w:hAnsiTheme="majorHAnsi" w:cstheme="majorHAnsi"/>
              </w:rPr>
              <w:t>6:39</w:t>
            </w:r>
            <w:r w:rsidR="00EF4194" w:rsidRPr="005A7F0B">
              <w:rPr>
                <w:rFonts w:asciiTheme="majorHAnsi" w:hAnsiTheme="majorHAnsi" w:cstheme="majorHAnsi"/>
              </w:rPr>
              <w:t xml:space="preserve">pm </w:t>
            </w:r>
            <w:r w:rsidRPr="005A7F0B">
              <w:rPr>
                <w:rFonts w:asciiTheme="majorHAnsi" w:hAnsiTheme="majorHAnsi" w:cstheme="majorHAnsi"/>
              </w:rPr>
              <w:t xml:space="preserve">by </w:t>
            </w:r>
            <w:r w:rsidR="008856F1">
              <w:rPr>
                <w:rFonts w:asciiTheme="majorHAnsi" w:hAnsiTheme="majorHAnsi" w:cstheme="majorHAnsi"/>
              </w:rPr>
              <w:t>Gerry Vasquez.</w:t>
            </w:r>
            <w:r w:rsidRPr="005A7F0B">
              <w:rPr>
                <w:rFonts w:asciiTheme="majorHAnsi" w:hAnsiTheme="majorHAnsi" w:cstheme="majorHAnsi"/>
              </w:rPr>
              <w:t xml:space="preserve"> </w:t>
            </w:r>
          </w:p>
        </w:tc>
      </w:tr>
      <w:tr w:rsidR="00470E75" w:rsidRPr="005A7F0B" w14:paraId="2C150395" w14:textId="77777777">
        <w:tc>
          <w:tcPr>
            <w:tcW w:w="10885" w:type="dxa"/>
            <w:tcBorders>
              <w:top w:val="single" w:sz="4" w:space="0" w:color="000000"/>
              <w:left w:val="single" w:sz="4" w:space="0" w:color="000000"/>
              <w:bottom w:val="single" w:sz="4" w:space="0" w:color="000000"/>
              <w:right w:val="single" w:sz="4" w:space="0" w:color="000000"/>
            </w:tcBorders>
          </w:tcPr>
          <w:p w14:paraId="2470A291" w14:textId="79283EC4" w:rsidR="00AA2953" w:rsidRPr="00C264FC" w:rsidRDefault="00470E75" w:rsidP="00C264FC">
            <w:pPr>
              <w:rPr>
                <w:b/>
              </w:rPr>
            </w:pPr>
            <w:r w:rsidRPr="00470E75">
              <w:rPr>
                <w:b/>
              </w:rPr>
              <w:t xml:space="preserve">Review and Vote: </w:t>
            </w:r>
            <w:r w:rsidR="00AA2953">
              <w:rPr>
                <w:b/>
              </w:rPr>
              <w:t>January 2019 Board Minutes</w:t>
            </w:r>
          </w:p>
          <w:p w14:paraId="5D9AF8B4" w14:textId="77777777" w:rsidR="00AA2953" w:rsidRPr="00AA2953" w:rsidRDefault="00AA2953" w:rsidP="005C2696">
            <w:pPr>
              <w:pBdr>
                <w:top w:val="nil"/>
                <w:left w:val="nil"/>
                <w:bottom w:val="nil"/>
                <w:right w:val="nil"/>
                <w:between w:val="nil"/>
              </w:pBdr>
              <w:spacing w:after="0" w:line="240" w:lineRule="auto"/>
              <w:contextualSpacing/>
              <w:rPr>
                <w:rFonts w:asciiTheme="majorHAnsi" w:hAnsiTheme="majorHAnsi" w:cstheme="majorHAnsi"/>
              </w:rPr>
            </w:pPr>
            <w:r w:rsidRPr="00AA2953">
              <w:rPr>
                <w:rFonts w:asciiTheme="majorHAnsi" w:hAnsiTheme="majorHAnsi" w:cstheme="majorHAnsi"/>
              </w:rPr>
              <w:t>Gerry: Approved</w:t>
            </w:r>
          </w:p>
          <w:p w14:paraId="55D437DE" w14:textId="77777777" w:rsidR="00AA2953" w:rsidRPr="00AA2953" w:rsidRDefault="00AA2953" w:rsidP="005C2696">
            <w:pPr>
              <w:pBdr>
                <w:top w:val="nil"/>
                <w:left w:val="nil"/>
                <w:bottom w:val="nil"/>
                <w:right w:val="nil"/>
                <w:between w:val="nil"/>
              </w:pBdr>
              <w:spacing w:after="0" w:line="240" w:lineRule="auto"/>
              <w:contextualSpacing/>
              <w:rPr>
                <w:rFonts w:asciiTheme="majorHAnsi" w:hAnsiTheme="majorHAnsi" w:cstheme="majorHAnsi"/>
              </w:rPr>
            </w:pPr>
            <w:r w:rsidRPr="00AA2953">
              <w:rPr>
                <w:rFonts w:asciiTheme="majorHAnsi" w:hAnsiTheme="majorHAnsi" w:cstheme="majorHAnsi"/>
              </w:rPr>
              <w:t>Marlin: Approved</w:t>
            </w:r>
          </w:p>
          <w:p w14:paraId="4970166A" w14:textId="0DA5E381" w:rsidR="00AA2953" w:rsidRPr="00AA2953" w:rsidRDefault="00AA2953" w:rsidP="005C2696">
            <w:pPr>
              <w:pBdr>
                <w:top w:val="nil"/>
                <w:left w:val="nil"/>
                <w:bottom w:val="nil"/>
                <w:right w:val="nil"/>
                <w:between w:val="nil"/>
              </w:pBdr>
              <w:spacing w:after="0" w:line="240" w:lineRule="auto"/>
              <w:contextualSpacing/>
              <w:rPr>
                <w:rFonts w:asciiTheme="majorHAnsi" w:hAnsiTheme="majorHAnsi" w:cstheme="majorHAnsi"/>
              </w:rPr>
            </w:pPr>
            <w:r w:rsidRPr="00AA2953">
              <w:rPr>
                <w:rFonts w:asciiTheme="majorHAnsi" w:hAnsiTheme="majorHAnsi" w:cstheme="majorHAnsi"/>
              </w:rPr>
              <w:t xml:space="preserve">Tameka: Approved </w:t>
            </w:r>
          </w:p>
          <w:p w14:paraId="734DA3B9" w14:textId="77777777" w:rsidR="005C2696" w:rsidRDefault="00AA2953" w:rsidP="005C2696">
            <w:pPr>
              <w:spacing w:line="240" w:lineRule="auto"/>
              <w:contextualSpacing/>
            </w:pPr>
            <w:r w:rsidRPr="00AA2953">
              <w:t>Matt: Approved</w:t>
            </w:r>
          </w:p>
          <w:p w14:paraId="74BDAFFA" w14:textId="60238A9F" w:rsidR="00470E75" w:rsidRPr="00BD12D8" w:rsidRDefault="00AA2953" w:rsidP="00C264FC">
            <w:pPr>
              <w:spacing w:line="240" w:lineRule="auto"/>
              <w:contextualSpacing/>
            </w:pPr>
            <w:proofErr w:type="spellStart"/>
            <w:r w:rsidRPr="00AA2953">
              <w:rPr>
                <w:rFonts w:asciiTheme="majorHAnsi" w:hAnsiTheme="majorHAnsi" w:cstheme="majorHAnsi"/>
              </w:rPr>
              <w:t>Rosann</w:t>
            </w:r>
            <w:proofErr w:type="spellEnd"/>
            <w:r w:rsidRPr="00AA2953">
              <w:rPr>
                <w:rFonts w:asciiTheme="majorHAnsi" w:hAnsiTheme="majorHAnsi" w:cstheme="majorHAnsi"/>
              </w:rPr>
              <w:t xml:space="preserve">: </w:t>
            </w:r>
            <w:r w:rsidR="00C264FC">
              <w:rPr>
                <w:rFonts w:asciiTheme="majorHAnsi" w:hAnsiTheme="majorHAnsi" w:cstheme="majorHAnsi"/>
              </w:rPr>
              <w:t>Abstained</w:t>
            </w:r>
          </w:p>
        </w:tc>
      </w:tr>
      <w:tr w:rsidR="00470E75" w:rsidRPr="005A7F0B" w14:paraId="12038D6A" w14:textId="77777777">
        <w:tc>
          <w:tcPr>
            <w:tcW w:w="10885" w:type="dxa"/>
            <w:tcBorders>
              <w:top w:val="single" w:sz="4" w:space="0" w:color="000000"/>
              <w:left w:val="single" w:sz="4" w:space="0" w:color="000000"/>
              <w:bottom w:val="single" w:sz="4" w:space="0" w:color="000000"/>
              <w:right w:val="single" w:sz="4" w:space="0" w:color="000000"/>
            </w:tcBorders>
          </w:tcPr>
          <w:p w14:paraId="4E4D8EA9" w14:textId="490FB839" w:rsidR="00C264FC" w:rsidRPr="00C264FC" w:rsidRDefault="00C264FC" w:rsidP="004D636D">
            <w:pPr>
              <w:pBdr>
                <w:top w:val="nil"/>
                <w:left w:val="nil"/>
                <w:bottom w:val="nil"/>
                <w:right w:val="nil"/>
                <w:between w:val="nil"/>
              </w:pBdr>
              <w:spacing w:after="0" w:line="240" w:lineRule="auto"/>
              <w:rPr>
                <w:rFonts w:asciiTheme="majorHAnsi" w:hAnsiTheme="majorHAnsi" w:cstheme="majorHAnsi"/>
                <w:b/>
                <w:u w:val="thick"/>
              </w:rPr>
            </w:pPr>
            <w:r w:rsidRPr="00C264FC">
              <w:rPr>
                <w:b/>
              </w:rPr>
              <w:t>Review and Vote:</w:t>
            </w:r>
            <w:r w:rsidRPr="00C264FC">
              <w:rPr>
                <w:b/>
                <w:color w:val="222222"/>
              </w:rPr>
              <w:t xml:space="preserve"> 2017 Tax Return (990) (07/01/17-06/30/18)</w:t>
            </w:r>
          </w:p>
          <w:p w14:paraId="1066BB25" w14:textId="77777777" w:rsidR="00C264FC" w:rsidRDefault="00C264FC" w:rsidP="004D636D">
            <w:pPr>
              <w:pBdr>
                <w:top w:val="nil"/>
                <w:left w:val="nil"/>
                <w:bottom w:val="nil"/>
                <w:right w:val="nil"/>
                <w:between w:val="nil"/>
              </w:pBdr>
              <w:spacing w:after="0" w:line="240" w:lineRule="auto"/>
              <w:rPr>
                <w:rFonts w:asciiTheme="majorHAnsi" w:hAnsiTheme="majorHAnsi" w:cstheme="majorHAnsi"/>
                <w:b/>
                <w:u w:val="thick"/>
              </w:rPr>
            </w:pPr>
          </w:p>
          <w:p w14:paraId="2F6C314B" w14:textId="64B676CA" w:rsidR="00AA01D0" w:rsidRDefault="00680FB7" w:rsidP="004D636D">
            <w:pPr>
              <w:pBdr>
                <w:top w:val="nil"/>
                <w:left w:val="nil"/>
                <w:bottom w:val="nil"/>
                <w:right w:val="nil"/>
                <w:between w:val="nil"/>
              </w:pBdr>
              <w:spacing w:after="0" w:line="240" w:lineRule="auto"/>
              <w:rPr>
                <w:rFonts w:asciiTheme="majorHAnsi" w:hAnsiTheme="majorHAnsi" w:cstheme="majorHAnsi"/>
                <w:b/>
              </w:rPr>
            </w:pPr>
            <w:r w:rsidRPr="00C264FC">
              <w:rPr>
                <w:rFonts w:asciiTheme="majorHAnsi" w:hAnsiTheme="majorHAnsi" w:cstheme="majorHAnsi"/>
                <w:b/>
                <w:highlight w:val="yellow"/>
              </w:rPr>
              <w:t>990 Draft</w:t>
            </w:r>
          </w:p>
          <w:p w14:paraId="46F815E0" w14:textId="77777777" w:rsidR="00C264FC" w:rsidRPr="00C264FC" w:rsidRDefault="00C264FC" w:rsidP="004D636D">
            <w:pPr>
              <w:pBdr>
                <w:top w:val="nil"/>
                <w:left w:val="nil"/>
                <w:bottom w:val="nil"/>
                <w:right w:val="nil"/>
                <w:between w:val="nil"/>
              </w:pBdr>
              <w:spacing w:after="0" w:line="240" w:lineRule="auto"/>
              <w:rPr>
                <w:rFonts w:asciiTheme="majorHAnsi" w:hAnsiTheme="majorHAnsi" w:cstheme="majorHAnsi"/>
                <w:b/>
              </w:rPr>
            </w:pPr>
          </w:p>
          <w:p w14:paraId="1A32D1A9" w14:textId="77777777" w:rsidR="00680FB7" w:rsidRDefault="00680FB7" w:rsidP="00005DD8">
            <w:pPr>
              <w:pStyle w:val="ListParagraph"/>
              <w:numPr>
                <w:ilvl w:val="0"/>
                <w:numId w:val="2"/>
              </w:numPr>
              <w:spacing w:after="0"/>
            </w:pPr>
            <w:r>
              <w:t>Sent to Finance committee for review</w:t>
            </w:r>
          </w:p>
          <w:p w14:paraId="7CF05D79" w14:textId="648E3E68" w:rsidR="00B52914" w:rsidRDefault="00680FB7" w:rsidP="00005DD8">
            <w:pPr>
              <w:pStyle w:val="ListParagraph"/>
              <w:numPr>
                <w:ilvl w:val="0"/>
                <w:numId w:val="2"/>
              </w:numPr>
              <w:spacing w:after="0"/>
            </w:pPr>
            <w:r>
              <w:t>One change has been made to enrollment number with auditor; revision has been sent to Slav</w:t>
            </w:r>
          </w:p>
          <w:p w14:paraId="109680A5" w14:textId="77777777" w:rsidR="00680FB7" w:rsidRDefault="00680FB7" w:rsidP="00005DD8">
            <w:pPr>
              <w:pStyle w:val="ListParagraph"/>
              <w:numPr>
                <w:ilvl w:val="0"/>
                <w:numId w:val="2"/>
              </w:numPr>
              <w:spacing w:after="0"/>
            </w:pPr>
            <w:r>
              <w:t>Check with Treasurer regarding the draft</w:t>
            </w:r>
          </w:p>
          <w:p w14:paraId="48D70C04" w14:textId="0BD618A9" w:rsidR="00680FB7" w:rsidRDefault="00C264FC" w:rsidP="00005DD8">
            <w:pPr>
              <w:pStyle w:val="ListParagraph"/>
              <w:numPr>
                <w:ilvl w:val="0"/>
                <w:numId w:val="2"/>
              </w:numPr>
              <w:spacing w:after="0"/>
            </w:pPr>
            <w:r>
              <w:t xml:space="preserve">Then </w:t>
            </w:r>
            <w:r w:rsidR="00680FB7">
              <w:t xml:space="preserve">Send to auditor </w:t>
            </w:r>
          </w:p>
          <w:p w14:paraId="70DA96F0" w14:textId="2EAE13B1" w:rsidR="00C02525" w:rsidRDefault="00C02525" w:rsidP="00005DD8">
            <w:pPr>
              <w:pStyle w:val="ListParagraph"/>
              <w:numPr>
                <w:ilvl w:val="0"/>
                <w:numId w:val="2"/>
              </w:numPr>
              <w:spacing w:after="0"/>
            </w:pPr>
            <w:r>
              <w:t>Final version must be circulated to the Board</w:t>
            </w:r>
          </w:p>
          <w:p w14:paraId="7967BFFB" w14:textId="77777777" w:rsidR="00323C5D" w:rsidRDefault="00323C5D" w:rsidP="00323C5D">
            <w:pPr>
              <w:spacing w:after="0" w:line="240" w:lineRule="auto"/>
            </w:pPr>
          </w:p>
          <w:p w14:paraId="5E30E111" w14:textId="77777777" w:rsidR="00C96C4D" w:rsidRPr="00C96C4D" w:rsidRDefault="00C96C4D" w:rsidP="00323C5D">
            <w:pPr>
              <w:spacing w:after="0" w:line="240" w:lineRule="auto"/>
              <w:rPr>
                <w:b/>
              </w:rPr>
            </w:pPr>
            <w:r w:rsidRPr="00C96C4D">
              <w:rPr>
                <w:b/>
                <w:highlight w:val="yellow"/>
              </w:rPr>
              <w:t>Proposed changes as per Board Chair:</w:t>
            </w:r>
          </w:p>
          <w:p w14:paraId="5748A20D" w14:textId="77777777" w:rsidR="00C96C4D" w:rsidRDefault="00C96C4D" w:rsidP="00323C5D">
            <w:pPr>
              <w:spacing w:after="0" w:line="240" w:lineRule="auto"/>
            </w:pPr>
          </w:p>
          <w:p w14:paraId="71C3BF1D" w14:textId="7F862F51" w:rsidR="00C96C4D" w:rsidRPr="00C96C4D" w:rsidRDefault="00680FB7" w:rsidP="00323C5D">
            <w:pPr>
              <w:pStyle w:val="ListParagraph"/>
              <w:numPr>
                <w:ilvl w:val="0"/>
                <w:numId w:val="16"/>
              </w:numPr>
              <w:spacing w:after="0" w:line="240" w:lineRule="auto"/>
            </w:pPr>
            <w:r w:rsidRPr="00C96C4D">
              <w:t>Part 6</w:t>
            </w:r>
            <w:r w:rsidR="00C96C4D">
              <w:t>,</w:t>
            </w:r>
            <w:r w:rsidRPr="00C96C4D">
              <w:t xml:space="preserve"> Section C Disclosure</w:t>
            </w:r>
            <w:r w:rsidR="00C96C4D" w:rsidRPr="00C96C4D">
              <w:t xml:space="preserve">- </w:t>
            </w:r>
            <w:r w:rsidRPr="00C96C4D">
              <w:t xml:space="preserve">Individuals: who owns the </w:t>
            </w:r>
            <w:r w:rsidR="00206665">
              <w:t xml:space="preserve">books and </w:t>
            </w:r>
            <w:r w:rsidRPr="00C96C4D">
              <w:t>records? School or EdTec?</w:t>
            </w:r>
          </w:p>
          <w:p w14:paraId="15C9EFB5" w14:textId="3051799B" w:rsidR="00C96C4D" w:rsidRPr="00C96C4D" w:rsidRDefault="00680FB7" w:rsidP="00323C5D">
            <w:pPr>
              <w:pStyle w:val="ListParagraph"/>
              <w:numPr>
                <w:ilvl w:val="0"/>
                <w:numId w:val="16"/>
              </w:numPr>
              <w:spacing w:after="0" w:line="240" w:lineRule="auto"/>
            </w:pPr>
            <w:r w:rsidRPr="00C96C4D">
              <w:t>Schedule 0</w:t>
            </w:r>
            <w:r w:rsidR="00C96C4D" w:rsidRPr="00C96C4D">
              <w:t xml:space="preserve">, </w:t>
            </w:r>
            <w:r w:rsidRPr="00C96C4D">
              <w:t>Line 15A</w:t>
            </w:r>
            <w:r w:rsidR="00C96C4D" w:rsidRPr="00C96C4D">
              <w:t xml:space="preserve">- </w:t>
            </w:r>
            <w:r w:rsidRPr="00C96C4D">
              <w:t>Change to Compensation Committee (from Executive Committee)</w:t>
            </w:r>
            <w:r w:rsidR="0071592C">
              <w:t xml:space="preserve"> in Compensation Review &amp; Approval Process</w:t>
            </w:r>
            <w:bookmarkStart w:id="1" w:name="_GoBack"/>
            <w:bookmarkEnd w:id="1"/>
          </w:p>
          <w:p w14:paraId="00D854DF" w14:textId="77777777" w:rsidR="00C96C4D" w:rsidRPr="00C96C4D" w:rsidRDefault="00680FB7" w:rsidP="00C96C4D">
            <w:pPr>
              <w:pStyle w:val="ListParagraph"/>
              <w:numPr>
                <w:ilvl w:val="0"/>
                <w:numId w:val="16"/>
              </w:numPr>
              <w:spacing w:after="0" w:line="240" w:lineRule="auto"/>
            </w:pPr>
            <w:r w:rsidRPr="00C96C4D">
              <w:t>Distinction between programming expenses and management expenses</w:t>
            </w:r>
          </w:p>
          <w:p w14:paraId="41E668E4" w14:textId="77777777" w:rsidR="00C96C4D" w:rsidRPr="00C96C4D" w:rsidRDefault="00C96C4D" w:rsidP="00C96C4D">
            <w:pPr>
              <w:pStyle w:val="ListParagraph"/>
              <w:numPr>
                <w:ilvl w:val="0"/>
                <w:numId w:val="16"/>
              </w:numPr>
              <w:spacing w:after="0" w:line="240" w:lineRule="auto"/>
            </w:pPr>
            <w:r w:rsidRPr="00C96C4D">
              <w:t>990 is used by an outsider to determine the amounts of expenses specific to program</w:t>
            </w:r>
          </w:p>
          <w:p w14:paraId="560C2463" w14:textId="596D75AF" w:rsidR="00680FB7" w:rsidRPr="00C96C4D" w:rsidRDefault="00C96C4D" w:rsidP="00323C5D">
            <w:pPr>
              <w:pStyle w:val="ListParagraph"/>
              <w:numPr>
                <w:ilvl w:val="0"/>
                <w:numId w:val="16"/>
              </w:numPr>
              <w:spacing w:after="0" w:line="240" w:lineRule="auto"/>
            </w:pPr>
            <w:r w:rsidRPr="00C96C4D">
              <w:t>Make sure we are thoughtful and allocating expenses appropriately</w:t>
            </w:r>
          </w:p>
          <w:p w14:paraId="1466219B" w14:textId="77777777" w:rsidR="00680FB7" w:rsidRDefault="00680FB7" w:rsidP="00323C5D">
            <w:pPr>
              <w:spacing w:after="0" w:line="240" w:lineRule="auto"/>
              <w:rPr>
                <w:b/>
                <w:u w:val="thick"/>
              </w:rPr>
            </w:pPr>
          </w:p>
          <w:p w14:paraId="58F55008" w14:textId="1B2153C3" w:rsidR="00680FB7" w:rsidRPr="00C264FC" w:rsidRDefault="00680FB7" w:rsidP="00323C5D">
            <w:pPr>
              <w:spacing w:after="0" w:line="240" w:lineRule="auto"/>
            </w:pPr>
            <w:r w:rsidRPr="00C264FC">
              <w:t>Motion: Approve the tax report provided the changes take place</w:t>
            </w:r>
            <w:r w:rsidR="00C02525" w:rsidRPr="00C264FC">
              <w:t xml:space="preserve"> (addressed in final version) and pending final review by Gerry</w:t>
            </w:r>
            <w:r w:rsidR="00C264FC">
              <w:t>.</w:t>
            </w:r>
          </w:p>
          <w:p w14:paraId="67362771" w14:textId="77777777" w:rsidR="00C02525" w:rsidRDefault="00C02525" w:rsidP="00C02525">
            <w:pPr>
              <w:pBdr>
                <w:top w:val="nil"/>
                <w:left w:val="nil"/>
                <w:bottom w:val="nil"/>
                <w:right w:val="nil"/>
                <w:between w:val="nil"/>
              </w:pBdr>
              <w:spacing w:after="0" w:line="240" w:lineRule="auto"/>
              <w:rPr>
                <w:rFonts w:asciiTheme="majorHAnsi" w:hAnsiTheme="majorHAnsi" w:cstheme="majorHAnsi"/>
              </w:rPr>
            </w:pPr>
          </w:p>
          <w:p w14:paraId="70216F0F" w14:textId="77777777" w:rsidR="00C02525" w:rsidRPr="00AA2953" w:rsidRDefault="00C02525" w:rsidP="00C264FC">
            <w:pPr>
              <w:pBdr>
                <w:top w:val="nil"/>
                <w:left w:val="nil"/>
                <w:bottom w:val="nil"/>
                <w:right w:val="nil"/>
                <w:between w:val="nil"/>
              </w:pBdr>
              <w:spacing w:after="0" w:line="240" w:lineRule="auto"/>
              <w:contextualSpacing/>
              <w:rPr>
                <w:rFonts w:asciiTheme="majorHAnsi" w:hAnsiTheme="majorHAnsi" w:cstheme="majorHAnsi"/>
              </w:rPr>
            </w:pPr>
            <w:r w:rsidRPr="00AA2953">
              <w:rPr>
                <w:rFonts w:asciiTheme="majorHAnsi" w:hAnsiTheme="majorHAnsi" w:cstheme="majorHAnsi"/>
              </w:rPr>
              <w:t>Gerry: Approved</w:t>
            </w:r>
          </w:p>
          <w:p w14:paraId="4DAE9712" w14:textId="77777777" w:rsidR="00C02525" w:rsidRPr="00AA2953" w:rsidRDefault="00C02525" w:rsidP="00C264FC">
            <w:pPr>
              <w:pBdr>
                <w:top w:val="nil"/>
                <w:left w:val="nil"/>
                <w:bottom w:val="nil"/>
                <w:right w:val="nil"/>
                <w:between w:val="nil"/>
              </w:pBdr>
              <w:spacing w:after="0" w:line="240" w:lineRule="auto"/>
              <w:contextualSpacing/>
              <w:rPr>
                <w:rFonts w:asciiTheme="majorHAnsi" w:hAnsiTheme="majorHAnsi" w:cstheme="majorHAnsi"/>
              </w:rPr>
            </w:pPr>
            <w:r w:rsidRPr="00AA2953">
              <w:rPr>
                <w:rFonts w:asciiTheme="majorHAnsi" w:hAnsiTheme="majorHAnsi" w:cstheme="majorHAnsi"/>
              </w:rPr>
              <w:t>Marlin: Approved</w:t>
            </w:r>
          </w:p>
          <w:p w14:paraId="3DE67ADC" w14:textId="77777777" w:rsidR="00C02525" w:rsidRPr="00AA2953" w:rsidRDefault="00C02525" w:rsidP="00C264FC">
            <w:pPr>
              <w:pBdr>
                <w:top w:val="nil"/>
                <w:left w:val="nil"/>
                <w:bottom w:val="nil"/>
                <w:right w:val="nil"/>
                <w:between w:val="nil"/>
              </w:pBdr>
              <w:spacing w:after="0" w:line="240" w:lineRule="auto"/>
              <w:contextualSpacing/>
              <w:rPr>
                <w:rFonts w:asciiTheme="majorHAnsi" w:hAnsiTheme="majorHAnsi" w:cstheme="majorHAnsi"/>
              </w:rPr>
            </w:pPr>
            <w:r w:rsidRPr="00AA2953">
              <w:rPr>
                <w:rFonts w:asciiTheme="majorHAnsi" w:hAnsiTheme="majorHAnsi" w:cstheme="majorHAnsi"/>
              </w:rPr>
              <w:t xml:space="preserve">Tameka: Approved </w:t>
            </w:r>
          </w:p>
          <w:p w14:paraId="037B0465" w14:textId="08F1E366" w:rsidR="00C02525" w:rsidRDefault="00C264FC" w:rsidP="00C264FC">
            <w:pPr>
              <w:contextualSpacing/>
            </w:pPr>
            <w:r>
              <w:t xml:space="preserve">Matt: </w:t>
            </w:r>
            <w:r w:rsidR="00C02525">
              <w:t>Approved</w:t>
            </w:r>
          </w:p>
          <w:p w14:paraId="4EF7C313" w14:textId="486EC2D4" w:rsidR="00A06100" w:rsidRPr="00A77431" w:rsidRDefault="00C02525" w:rsidP="00A77431">
            <w:pPr>
              <w:contextualSpacing/>
            </w:pPr>
            <w:proofErr w:type="spellStart"/>
            <w:r w:rsidRPr="00AA2953">
              <w:rPr>
                <w:rFonts w:asciiTheme="majorHAnsi" w:hAnsiTheme="majorHAnsi" w:cstheme="majorHAnsi"/>
              </w:rPr>
              <w:t>Rosann</w:t>
            </w:r>
            <w:proofErr w:type="spellEnd"/>
            <w:r w:rsidRPr="00AA2953">
              <w:rPr>
                <w:rFonts w:asciiTheme="majorHAnsi" w:hAnsiTheme="majorHAnsi" w:cstheme="majorHAnsi"/>
              </w:rPr>
              <w:t xml:space="preserve">: </w:t>
            </w:r>
            <w:r>
              <w:rPr>
                <w:rFonts w:asciiTheme="majorHAnsi" w:hAnsiTheme="majorHAnsi" w:cstheme="majorHAnsi"/>
              </w:rPr>
              <w:t>Approved</w:t>
            </w:r>
          </w:p>
        </w:tc>
      </w:tr>
      <w:tr w:rsidR="00EF34A0" w:rsidRPr="005A7F0B" w14:paraId="4286848A" w14:textId="77777777" w:rsidTr="00680FB7">
        <w:trPr>
          <w:trHeight w:val="90"/>
        </w:trPr>
        <w:tc>
          <w:tcPr>
            <w:tcW w:w="10885" w:type="dxa"/>
            <w:tcBorders>
              <w:top w:val="single" w:sz="4" w:space="0" w:color="000000"/>
              <w:left w:val="single" w:sz="4" w:space="0" w:color="000000"/>
              <w:bottom w:val="single" w:sz="4" w:space="0" w:color="000000"/>
              <w:right w:val="single" w:sz="4" w:space="0" w:color="000000"/>
            </w:tcBorders>
          </w:tcPr>
          <w:p w14:paraId="5C35248B" w14:textId="77777777" w:rsidR="00A77431" w:rsidRDefault="00A77431" w:rsidP="0006042F">
            <w:pPr>
              <w:pBdr>
                <w:top w:val="nil"/>
                <w:left w:val="nil"/>
                <w:bottom w:val="nil"/>
                <w:right w:val="nil"/>
                <w:between w:val="nil"/>
              </w:pBdr>
              <w:spacing w:after="0" w:line="240" w:lineRule="auto"/>
              <w:rPr>
                <w:rFonts w:asciiTheme="majorHAnsi" w:hAnsiTheme="majorHAnsi" w:cstheme="majorHAnsi"/>
                <w:b/>
                <w:u w:val="thick"/>
              </w:rPr>
            </w:pPr>
          </w:p>
          <w:p w14:paraId="6A184A4B" w14:textId="3FAAD126" w:rsidR="00EF34A0" w:rsidRPr="001150C9" w:rsidRDefault="00386AF4" w:rsidP="0006042F">
            <w:pPr>
              <w:pBdr>
                <w:top w:val="nil"/>
                <w:left w:val="nil"/>
                <w:bottom w:val="nil"/>
                <w:right w:val="nil"/>
                <w:between w:val="nil"/>
              </w:pBdr>
              <w:spacing w:after="0" w:line="240" w:lineRule="auto"/>
              <w:rPr>
                <w:rFonts w:asciiTheme="majorHAnsi" w:hAnsiTheme="majorHAnsi" w:cstheme="majorHAnsi"/>
                <w:b/>
                <w:u w:val="thick"/>
              </w:rPr>
            </w:pPr>
            <w:r w:rsidRPr="001150C9">
              <w:rPr>
                <w:rFonts w:asciiTheme="majorHAnsi" w:hAnsiTheme="majorHAnsi" w:cstheme="majorHAnsi"/>
                <w:b/>
                <w:u w:val="thick"/>
              </w:rPr>
              <w:t>Management Report</w:t>
            </w:r>
          </w:p>
          <w:p w14:paraId="23CD9999" w14:textId="218A3C34" w:rsidR="00386AF4" w:rsidRDefault="00386AF4" w:rsidP="0006042F">
            <w:pPr>
              <w:pBdr>
                <w:top w:val="nil"/>
                <w:left w:val="nil"/>
                <w:bottom w:val="nil"/>
                <w:right w:val="nil"/>
                <w:between w:val="nil"/>
              </w:pBdr>
              <w:spacing w:after="0" w:line="240" w:lineRule="auto"/>
              <w:rPr>
                <w:rFonts w:asciiTheme="majorHAnsi" w:hAnsiTheme="majorHAnsi" w:cstheme="majorHAnsi"/>
              </w:rPr>
            </w:pPr>
          </w:p>
          <w:p w14:paraId="52E60E79" w14:textId="5EC62401" w:rsidR="00005DD8" w:rsidRDefault="00005DD8" w:rsidP="0006042F">
            <w:pPr>
              <w:pBdr>
                <w:top w:val="nil"/>
                <w:left w:val="nil"/>
                <w:bottom w:val="nil"/>
                <w:right w:val="nil"/>
                <w:between w:val="nil"/>
              </w:pBdr>
              <w:spacing w:after="0" w:line="240" w:lineRule="auto"/>
              <w:rPr>
                <w:rFonts w:asciiTheme="majorHAnsi" w:hAnsiTheme="majorHAnsi" w:cstheme="majorHAnsi"/>
                <w:b/>
              </w:rPr>
            </w:pPr>
            <w:r w:rsidRPr="00005DD8">
              <w:rPr>
                <w:rFonts w:asciiTheme="majorHAnsi" w:hAnsiTheme="majorHAnsi" w:cstheme="majorHAnsi"/>
                <w:b/>
                <w:highlight w:val="yellow"/>
              </w:rPr>
              <w:t>Family Engagement</w:t>
            </w:r>
          </w:p>
          <w:p w14:paraId="79403C98" w14:textId="77777777" w:rsidR="008E22EC" w:rsidRPr="00005DD8" w:rsidRDefault="008E22EC" w:rsidP="0006042F">
            <w:pPr>
              <w:pBdr>
                <w:top w:val="nil"/>
                <w:left w:val="nil"/>
                <w:bottom w:val="nil"/>
                <w:right w:val="nil"/>
                <w:between w:val="nil"/>
              </w:pBdr>
              <w:spacing w:after="0" w:line="240" w:lineRule="auto"/>
              <w:rPr>
                <w:rFonts w:asciiTheme="majorHAnsi" w:hAnsiTheme="majorHAnsi" w:cstheme="majorHAnsi"/>
                <w:b/>
              </w:rPr>
            </w:pPr>
          </w:p>
          <w:p w14:paraId="5A25EE2B" w14:textId="65F1686E" w:rsidR="00005DD8" w:rsidRPr="008E22EC" w:rsidRDefault="00005DD8" w:rsidP="00C264FC">
            <w:pPr>
              <w:pStyle w:val="ListParagraph"/>
              <w:numPr>
                <w:ilvl w:val="0"/>
                <w:numId w:val="11"/>
              </w:numPr>
              <w:rPr>
                <w:rFonts w:cstheme="minorHAnsi"/>
                <w:sz w:val="21"/>
                <w:szCs w:val="21"/>
              </w:rPr>
            </w:pPr>
            <w:r w:rsidRPr="00005DD8">
              <w:rPr>
                <w:rFonts w:cstheme="minorHAnsi"/>
                <w:sz w:val="21"/>
                <w:szCs w:val="21"/>
              </w:rPr>
              <w:t>We had our Tri</w:t>
            </w:r>
            <w:r w:rsidRPr="008E22EC">
              <w:rPr>
                <w:rFonts w:cstheme="minorHAnsi"/>
                <w:sz w:val="21"/>
                <w:szCs w:val="21"/>
              </w:rPr>
              <w:t>mester 2 Report Card Afternoon on Thursday, March 21</w:t>
            </w:r>
            <w:r w:rsidRPr="008E22EC">
              <w:rPr>
                <w:rFonts w:cstheme="minorHAnsi"/>
                <w:sz w:val="21"/>
                <w:szCs w:val="21"/>
                <w:vertAlign w:val="superscript"/>
              </w:rPr>
              <w:t>st</w:t>
            </w:r>
            <w:r w:rsidRPr="008E22EC">
              <w:rPr>
                <w:rFonts w:cstheme="minorHAnsi"/>
                <w:sz w:val="21"/>
                <w:szCs w:val="21"/>
              </w:rPr>
              <w:t xml:space="preserve">. Almost 70% of our families were in attendance. Families met with teachers and also completed the Emblaze Academy Family Survey #2. Families answered each question below on a scale of Strongly Agree (5) to Strongly Disagree (1). Overall family satisfaction remains at a 4.8/5.0. </w:t>
            </w:r>
          </w:p>
          <w:p w14:paraId="7260115A" w14:textId="118EBB75" w:rsidR="00005DD8" w:rsidRPr="00005DD8" w:rsidRDefault="00005DD8" w:rsidP="00005DD8">
            <w:pPr>
              <w:rPr>
                <w:rFonts w:cstheme="minorHAnsi"/>
                <w:b/>
                <w:sz w:val="21"/>
                <w:szCs w:val="21"/>
              </w:rPr>
            </w:pPr>
            <w:r w:rsidRPr="00005DD8">
              <w:rPr>
                <w:rFonts w:cstheme="minorHAnsi"/>
                <w:b/>
                <w:sz w:val="21"/>
                <w:szCs w:val="21"/>
                <w:highlight w:val="yellow"/>
              </w:rPr>
              <w:t>Student Recruitment</w:t>
            </w:r>
          </w:p>
          <w:p w14:paraId="3A49039D" w14:textId="77777777" w:rsidR="00005DD8" w:rsidRPr="00BB766B" w:rsidRDefault="00005DD8" w:rsidP="00C264FC">
            <w:pPr>
              <w:pStyle w:val="ListParagraph"/>
              <w:numPr>
                <w:ilvl w:val="0"/>
                <w:numId w:val="11"/>
              </w:numPr>
              <w:spacing w:after="0" w:line="240" w:lineRule="auto"/>
              <w:rPr>
                <w:rFonts w:cstheme="minorHAnsi"/>
                <w:sz w:val="21"/>
                <w:szCs w:val="21"/>
              </w:rPr>
            </w:pPr>
            <w:r w:rsidRPr="00BB766B">
              <w:rPr>
                <w:rFonts w:cstheme="minorHAnsi"/>
                <w:sz w:val="21"/>
                <w:szCs w:val="21"/>
              </w:rPr>
              <w:t>Our Public Lottery for new students will take place on Monday, April 1</w:t>
            </w:r>
            <w:r w:rsidRPr="00BB766B">
              <w:rPr>
                <w:rFonts w:cstheme="minorHAnsi"/>
                <w:sz w:val="21"/>
                <w:szCs w:val="21"/>
                <w:vertAlign w:val="superscript"/>
              </w:rPr>
              <w:t>st</w:t>
            </w:r>
            <w:r w:rsidRPr="00BB766B">
              <w:rPr>
                <w:rFonts w:cstheme="minorHAnsi"/>
                <w:sz w:val="21"/>
                <w:szCs w:val="21"/>
              </w:rPr>
              <w:t xml:space="preserve">. </w:t>
            </w:r>
          </w:p>
          <w:p w14:paraId="1E1C6140" w14:textId="77777777" w:rsidR="00005DD8" w:rsidRPr="00BB766B" w:rsidRDefault="00005DD8" w:rsidP="00C264FC">
            <w:pPr>
              <w:pStyle w:val="ListParagraph"/>
              <w:numPr>
                <w:ilvl w:val="0"/>
                <w:numId w:val="11"/>
              </w:numPr>
              <w:spacing w:after="0" w:line="240" w:lineRule="auto"/>
              <w:rPr>
                <w:rFonts w:cstheme="minorHAnsi"/>
                <w:sz w:val="21"/>
                <w:szCs w:val="21"/>
              </w:rPr>
            </w:pPr>
            <w:r w:rsidRPr="00BB766B">
              <w:rPr>
                <w:rFonts w:cstheme="minorHAnsi"/>
                <w:sz w:val="21"/>
                <w:szCs w:val="21"/>
              </w:rPr>
              <w:t xml:space="preserve">We sent out </w:t>
            </w:r>
            <w:proofErr w:type="gramStart"/>
            <w:r w:rsidRPr="00BB766B">
              <w:rPr>
                <w:rFonts w:cstheme="minorHAnsi"/>
                <w:sz w:val="21"/>
                <w:szCs w:val="21"/>
              </w:rPr>
              <w:t>a</w:t>
            </w:r>
            <w:proofErr w:type="gramEnd"/>
            <w:r w:rsidRPr="00BB766B">
              <w:rPr>
                <w:rFonts w:cstheme="minorHAnsi"/>
                <w:sz w:val="21"/>
                <w:szCs w:val="21"/>
              </w:rPr>
              <w:t xml:space="preserve"> “Intent to Return” Survey to all of our families so we will best be able to estimate the number of seats that we have available. 83/90 students are definitely returning. 5/90 families are undecided and 2/90 families have indicated that the will not be returning. The only reason for any families being undecided or not returning is the relocation of the school and the lack of availability of yellow bussing. </w:t>
            </w:r>
          </w:p>
          <w:p w14:paraId="41CB851A" w14:textId="77777777" w:rsidR="00005DD8" w:rsidRPr="00BB766B" w:rsidRDefault="00005DD8" w:rsidP="00C264FC">
            <w:pPr>
              <w:pStyle w:val="ListParagraph"/>
              <w:numPr>
                <w:ilvl w:val="0"/>
                <w:numId w:val="11"/>
              </w:numPr>
              <w:spacing w:after="0" w:line="240" w:lineRule="auto"/>
              <w:rPr>
                <w:rFonts w:cstheme="minorHAnsi"/>
                <w:sz w:val="21"/>
                <w:szCs w:val="21"/>
              </w:rPr>
            </w:pPr>
            <w:r w:rsidRPr="00BB766B">
              <w:rPr>
                <w:rFonts w:cstheme="minorHAnsi"/>
                <w:sz w:val="21"/>
                <w:szCs w:val="21"/>
              </w:rPr>
              <w:t>We have received 393 applications for enrollment next year, 160 for 5</w:t>
            </w:r>
            <w:r w:rsidRPr="00BB766B">
              <w:rPr>
                <w:rFonts w:cstheme="minorHAnsi"/>
                <w:sz w:val="21"/>
                <w:szCs w:val="21"/>
                <w:vertAlign w:val="superscript"/>
              </w:rPr>
              <w:t>th</w:t>
            </w:r>
            <w:r w:rsidRPr="00BB766B">
              <w:rPr>
                <w:rFonts w:cstheme="minorHAnsi"/>
                <w:sz w:val="21"/>
                <w:szCs w:val="21"/>
              </w:rPr>
              <w:t xml:space="preserve"> grade and 233 for 6</w:t>
            </w:r>
            <w:r w:rsidRPr="00BB766B">
              <w:rPr>
                <w:rFonts w:cstheme="minorHAnsi"/>
                <w:sz w:val="21"/>
                <w:szCs w:val="21"/>
                <w:vertAlign w:val="superscript"/>
              </w:rPr>
              <w:t>th</w:t>
            </w:r>
            <w:r w:rsidRPr="00BB766B">
              <w:rPr>
                <w:rFonts w:cstheme="minorHAnsi"/>
                <w:sz w:val="21"/>
                <w:szCs w:val="21"/>
              </w:rPr>
              <w:t xml:space="preserve"> grade. Our estimate is that we will have 10 seats available for 6</w:t>
            </w:r>
            <w:r w:rsidRPr="00BB766B">
              <w:rPr>
                <w:rFonts w:cstheme="minorHAnsi"/>
                <w:sz w:val="21"/>
                <w:szCs w:val="21"/>
                <w:vertAlign w:val="superscript"/>
              </w:rPr>
              <w:t>th</w:t>
            </w:r>
            <w:r w:rsidRPr="00BB766B">
              <w:rPr>
                <w:rFonts w:cstheme="minorHAnsi"/>
                <w:sz w:val="21"/>
                <w:szCs w:val="21"/>
              </w:rPr>
              <w:t xml:space="preserve"> grade and 85 seats available for 5</w:t>
            </w:r>
            <w:r w:rsidRPr="00BB766B">
              <w:rPr>
                <w:rFonts w:cstheme="minorHAnsi"/>
                <w:sz w:val="21"/>
                <w:szCs w:val="21"/>
                <w:vertAlign w:val="superscript"/>
              </w:rPr>
              <w:t>th</w:t>
            </w:r>
            <w:r w:rsidRPr="00BB766B">
              <w:rPr>
                <w:rFonts w:cstheme="minorHAnsi"/>
                <w:sz w:val="21"/>
                <w:szCs w:val="21"/>
              </w:rPr>
              <w:t xml:space="preserve"> grade. </w:t>
            </w:r>
          </w:p>
          <w:p w14:paraId="04E72E96" w14:textId="37BE20C5" w:rsidR="00005DD8" w:rsidRPr="00005DD8" w:rsidRDefault="00005DD8" w:rsidP="00C264FC">
            <w:pPr>
              <w:pStyle w:val="ListParagraph"/>
              <w:numPr>
                <w:ilvl w:val="0"/>
                <w:numId w:val="11"/>
              </w:numPr>
              <w:pBdr>
                <w:top w:val="nil"/>
                <w:left w:val="nil"/>
                <w:bottom w:val="nil"/>
                <w:right w:val="nil"/>
                <w:between w:val="nil"/>
              </w:pBdr>
              <w:spacing w:after="0" w:line="240" w:lineRule="auto"/>
              <w:rPr>
                <w:rFonts w:asciiTheme="majorHAnsi" w:hAnsiTheme="majorHAnsi" w:cstheme="majorHAnsi"/>
              </w:rPr>
            </w:pPr>
            <w:r w:rsidRPr="00BB766B">
              <w:rPr>
                <w:rFonts w:cstheme="minorHAnsi"/>
                <w:sz w:val="21"/>
                <w:szCs w:val="21"/>
              </w:rPr>
              <w:t>Erienne and I are not worried about student recruitment or about hitting our enrollment target of 90 5</w:t>
            </w:r>
            <w:r w:rsidRPr="00BB766B">
              <w:rPr>
                <w:rFonts w:cstheme="minorHAnsi"/>
                <w:sz w:val="21"/>
                <w:szCs w:val="21"/>
                <w:vertAlign w:val="superscript"/>
              </w:rPr>
              <w:t>th</w:t>
            </w:r>
            <w:r w:rsidRPr="00BB766B">
              <w:rPr>
                <w:rFonts w:cstheme="minorHAnsi"/>
                <w:sz w:val="21"/>
                <w:szCs w:val="21"/>
              </w:rPr>
              <w:t xml:space="preserve"> graders and 90 6</w:t>
            </w:r>
            <w:r w:rsidRPr="00BB766B">
              <w:rPr>
                <w:rFonts w:cstheme="minorHAnsi"/>
                <w:sz w:val="21"/>
                <w:szCs w:val="21"/>
                <w:vertAlign w:val="superscript"/>
              </w:rPr>
              <w:t>th</w:t>
            </w:r>
            <w:r w:rsidRPr="00BB766B">
              <w:rPr>
                <w:rFonts w:cstheme="minorHAnsi"/>
                <w:sz w:val="21"/>
                <w:szCs w:val="21"/>
              </w:rPr>
              <w:t xml:space="preserve"> graders for the 2019-2020 school year.</w:t>
            </w:r>
          </w:p>
          <w:p w14:paraId="21D01CAF" w14:textId="77777777" w:rsidR="00005DD8" w:rsidRDefault="00005DD8" w:rsidP="0006042F">
            <w:pPr>
              <w:pBdr>
                <w:top w:val="nil"/>
                <w:left w:val="nil"/>
                <w:bottom w:val="nil"/>
                <w:right w:val="nil"/>
                <w:between w:val="nil"/>
              </w:pBdr>
              <w:spacing w:after="0" w:line="240" w:lineRule="auto"/>
              <w:rPr>
                <w:rFonts w:asciiTheme="majorHAnsi" w:hAnsiTheme="majorHAnsi" w:cstheme="majorHAnsi"/>
              </w:rPr>
            </w:pPr>
          </w:p>
          <w:p w14:paraId="40E70BF8" w14:textId="2BBA36AC" w:rsidR="00386AF4" w:rsidRDefault="00005DD8" w:rsidP="0006042F">
            <w:pPr>
              <w:pBdr>
                <w:top w:val="nil"/>
                <w:left w:val="nil"/>
                <w:bottom w:val="nil"/>
                <w:right w:val="nil"/>
                <w:between w:val="nil"/>
              </w:pBdr>
              <w:spacing w:after="0" w:line="240" w:lineRule="auto"/>
              <w:rPr>
                <w:rFonts w:asciiTheme="majorHAnsi" w:hAnsiTheme="majorHAnsi" w:cstheme="majorHAnsi"/>
                <w:b/>
              </w:rPr>
            </w:pPr>
            <w:r w:rsidRPr="00005DD8">
              <w:rPr>
                <w:rFonts w:asciiTheme="majorHAnsi" w:hAnsiTheme="majorHAnsi" w:cstheme="majorHAnsi"/>
                <w:b/>
                <w:highlight w:val="yellow"/>
              </w:rPr>
              <w:t>Academic Achievement</w:t>
            </w:r>
          </w:p>
          <w:p w14:paraId="4538DAEB" w14:textId="77777777" w:rsidR="00A25F93" w:rsidRPr="00005DD8" w:rsidRDefault="00A25F93" w:rsidP="0006042F">
            <w:pPr>
              <w:pBdr>
                <w:top w:val="nil"/>
                <w:left w:val="nil"/>
                <w:bottom w:val="nil"/>
                <w:right w:val="nil"/>
                <w:between w:val="nil"/>
              </w:pBdr>
              <w:spacing w:after="0" w:line="240" w:lineRule="auto"/>
              <w:rPr>
                <w:rFonts w:asciiTheme="majorHAnsi" w:hAnsiTheme="majorHAnsi" w:cstheme="majorHAnsi"/>
                <w:b/>
              </w:rPr>
            </w:pPr>
          </w:p>
          <w:p w14:paraId="48FB49F0" w14:textId="77777777" w:rsidR="00005DD8" w:rsidRDefault="00005DD8" w:rsidP="00C264FC">
            <w:pPr>
              <w:pStyle w:val="ListParagraph"/>
              <w:numPr>
                <w:ilvl w:val="0"/>
                <w:numId w:val="11"/>
              </w:numPr>
              <w:rPr>
                <w:rFonts w:cstheme="minorHAnsi"/>
                <w:sz w:val="21"/>
                <w:szCs w:val="21"/>
              </w:rPr>
            </w:pPr>
            <w:r w:rsidRPr="00005DD8">
              <w:rPr>
                <w:rFonts w:cstheme="minorHAnsi"/>
                <w:sz w:val="21"/>
                <w:szCs w:val="21"/>
              </w:rPr>
              <w:t>Our students have been working hard to prepare for the New York State Exams. We will test their reading levels again the week of April 8</w:t>
            </w:r>
            <w:r w:rsidRPr="00005DD8">
              <w:rPr>
                <w:rFonts w:cstheme="minorHAnsi"/>
                <w:sz w:val="21"/>
                <w:szCs w:val="21"/>
                <w:vertAlign w:val="superscript"/>
              </w:rPr>
              <w:t>th</w:t>
            </w:r>
            <w:r w:rsidRPr="00005DD8">
              <w:rPr>
                <w:rFonts w:cstheme="minorHAnsi"/>
                <w:sz w:val="21"/>
                <w:szCs w:val="21"/>
              </w:rPr>
              <w:t xml:space="preserve"> and will have End of Year assessments and do MAP testing again in June. </w:t>
            </w:r>
          </w:p>
          <w:p w14:paraId="7FD416C9" w14:textId="6B505161" w:rsidR="00005DD8" w:rsidRPr="00005DD8" w:rsidRDefault="00005DD8" w:rsidP="00C264FC">
            <w:pPr>
              <w:pStyle w:val="ListParagraph"/>
              <w:numPr>
                <w:ilvl w:val="0"/>
                <w:numId w:val="11"/>
              </w:numPr>
              <w:rPr>
                <w:rFonts w:cstheme="minorHAnsi"/>
                <w:sz w:val="21"/>
                <w:szCs w:val="21"/>
              </w:rPr>
            </w:pPr>
            <w:r w:rsidRPr="00005DD8">
              <w:rPr>
                <w:rFonts w:cstheme="minorHAnsi"/>
                <w:sz w:val="21"/>
                <w:szCs w:val="21"/>
              </w:rPr>
              <w:t xml:space="preserve">BES sent out an analysis of the 78 BES-founded schools that took the MAP Assessment in </w:t>
            </w:r>
            <w:proofErr w:type="gramStart"/>
            <w:r w:rsidRPr="00005DD8">
              <w:rPr>
                <w:rFonts w:cstheme="minorHAnsi"/>
                <w:sz w:val="21"/>
                <w:szCs w:val="21"/>
              </w:rPr>
              <w:t>Fall</w:t>
            </w:r>
            <w:proofErr w:type="gramEnd"/>
            <w:r w:rsidRPr="00005DD8">
              <w:rPr>
                <w:rFonts w:cstheme="minorHAnsi"/>
                <w:sz w:val="21"/>
                <w:szCs w:val="21"/>
              </w:rPr>
              <w:t xml:space="preserve"> and Winter of this school year. Emblaze ranked #1 in student growth out of the 78 schools on the </w:t>
            </w:r>
            <w:proofErr w:type="gramStart"/>
            <w:r w:rsidRPr="00005DD8">
              <w:rPr>
                <w:rFonts w:cstheme="minorHAnsi"/>
                <w:sz w:val="21"/>
                <w:szCs w:val="21"/>
              </w:rPr>
              <w:t>nationally-normed</w:t>
            </w:r>
            <w:proofErr w:type="gramEnd"/>
            <w:r w:rsidRPr="00005DD8">
              <w:rPr>
                <w:rFonts w:cstheme="minorHAnsi"/>
                <w:sz w:val="21"/>
                <w:szCs w:val="21"/>
              </w:rPr>
              <w:t xml:space="preserve"> NWEA-MAP assessment. </w:t>
            </w:r>
          </w:p>
          <w:p w14:paraId="7AC2F212" w14:textId="13D62080" w:rsidR="00386AF4" w:rsidRDefault="00005DD8" w:rsidP="00005DD8">
            <w:pPr>
              <w:pBdr>
                <w:top w:val="nil"/>
                <w:left w:val="nil"/>
                <w:bottom w:val="nil"/>
                <w:right w:val="nil"/>
                <w:between w:val="nil"/>
              </w:pBdr>
              <w:spacing w:after="0" w:line="240" w:lineRule="auto"/>
              <w:rPr>
                <w:rFonts w:asciiTheme="majorHAnsi" w:hAnsiTheme="majorHAnsi" w:cstheme="majorHAnsi"/>
                <w:b/>
              </w:rPr>
            </w:pPr>
            <w:r w:rsidRPr="00345449">
              <w:rPr>
                <w:rFonts w:asciiTheme="majorHAnsi" w:hAnsiTheme="majorHAnsi" w:cstheme="majorHAnsi"/>
                <w:b/>
                <w:highlight w:val="yellow"/>
              </w:rPr>
              <w:t>Staff Culture</w:t>
            </w:r>
          </w:p>
          <w:p w14:paraId="313337D2" w14:textId="77777777" w:rsidR="00A25F93" w:rsidRPr="00345449" w:rsidRDefault="00A25F93" w:rsidP="00005DD8">
            <w:pPr>
              <w:pBdr>
                <w:top w:val="nil"/>
                <w:left w:val="nil"/>
                <w:bottom w:val="nil"/>
                <w:right w:val="nil"/>
                <w:between w:val="nil"/>
              </w:pBdr>
              <w:spacing w:after="0" w:line="240" w:lineRule="auto"/>
              <w:rPr>
                <w:rFonts w:asciiTheme="majorHAnsi" w:hAnsiTheme="majorHAnsi" w:cstheme="majorHAnsi"/>
                <w:b/>
              </w:rPr>
            </w:pPr>
          </w:p>
          <w:p w14:paraId="3A6A9FCD" w14:textId="7A2BA945" w:rsidR="00005DD8" w:rsidRDefault="00005DD8" w:rsidP="00C264FC">
            <w:pPr>
              <w:pStyle w:val="ListParagraph"/>
              <w:numPr>
                <w:ilvl w:val="0"/>
                <w:numId w:val="11"/>
              </w:numPr>
              <w:rPr>
                <w:rFonts w:cstheme="minorHAnsi"/>
                <w:sz w:val="21"/>
                <w:szCs w:val="21"/>
              </w:rPr>
            </w:pPr>
            <w:r w:rsidRPr="00005DD8">
              <w:rPr>
                <w:rFonts w:cstheme="minorHAnsi"/>
                <w:sz w:val="21"/>
                <w:szCs w:val="21"/>
              </w:rPr>
              <w:t xml:space="preserve">We did our second round of Organizational Health surveys in March. The results remain high and I am pleased with the strength of our team. Overall employee satisfaction remains at a 4.7/5.0, the same as on our first Org Health survey.  </w:t>
            </w:r>
          </w:p>
          <w:p w14:paraId="7809A5B6" w14:textId="77777777" w:rsidR="00C264FC" w:rsidRPr="00C264FC" w:rsidRDefault="00C264FC" w:rsidP="00C264FC">
            <w:pPr>
              <w:rPr>
                <w:rFonts w:cstheme="minorHAnsi"/>
                <w:b/>
                <w:sz w:val="21"/>
                <w:szCs w:val="21"/>
              </w:rPr>
            </w:pPr>
            <w:r w:rsidRPr="00C264FC">
              <w:rPr>
                <w:rFonts w:cstheme="minorHAnsi"/>
                <w:b/>
                <w:sz w:val="21"/>
                <w:szCs w:val="21"/>
                <w:highlight w:val="yellow"/>
              </w:rPr>
              <w:t>Hiring &amp; Staffing Updates</w:t>
            </w:r>
          </w:p>
          <w:p w14:paraId="3FFADC6E" w14:textId="77777777" w:rsidR="00C264FC" w:rsidRPr="00BB766B" w:rsidRDefault="00C264FC" w:rsidP="00C264FC">
            <w:pPr>
              <w:pStyle w:val="ListParagraph"/>
              <w:numPr>
                <w:ilvl w:val="0"/>
                <w:numId w:val="11"/>
              </w:numPr>
              <w:spacing w:after="0" w:line="240" w:lineRule="auto"/>
              <w:rPr>
                <w:rFonts w:cstheme="minorHAnsi"/>
                <w:sz w:val="21"/>
                <w:szCs w:val="21"/>
              </w:rPr>
            </w:pPr>
            <w:r w:rsidRPr="00BB766B">
              <w:rPr>
                <w:rFonts w:cstheme="minorHAnsi"/>
                <w:sz w:val="21"/>
                <w:szCs w:val="21"/>
              </w:rPr>
              <w:t xml:space="preserve">We issued Continuation Letters for our full staff and 100% of our current staff members have committed to coming back to Emblaze for the 2019-2020 school year. </w:t>
            </w:r>
          </w:p>
          <w:p w14:paraId="15E7488C" w14:textId="77777777" w:rsidR="00C264FC" w:rsidRPr="00BB766B" w:rsidRDefault="00C264FC" w:rsidP="00C264FC">
            <w:pPr>
              <w:pStyle w:val="ListParagraph"/>
              <w:numPr>
                <w:ilvl w:val="0"/>
                <w:numId w:val="11"/>
              </w:numPr>
              <w:spacing w:after="0" w:line="240" w:lineRule="auto"/>
              <w:rPr>
                <w:rFonts w:cstheme="minorHAnsi"/>
                <w:sz w:val="21"/>
                <w:szCs w:val="21"/>
              </w:rPr>
            </w:pPr>
            <w:r w:rsidRPr="00BB766B">
              <w:rPr>
                <w:rFonts w:cstheme="minorHAnsi"/>
                <w:sz w:val="21"/>
                <w:szCs w:val="21"/>
              </w:rPr>
              <w:t>For the 2019-2020 school year we need to add 13-14 additional employees. Thus far, we have hired 8. We are still looking for a 5</w:t>
            </w:r>
            <w:r w:rsidRPr="00BB766B">
              <w:rPr>
                <w:rFonts w:cstheme="minorHAnsi"/>
                <w:sz w:val="21"/>
                <w:szCs w:val="21"/>
                <w:vertAlign w:val="superscript"/>
              </w:rPr>
              <w:t>th</w:t>
            </w:r>
            <w:r w:rsidRPr="00BB766B">
              <w:rPr>
                <w:rFonts w:cstheme="minorHAnsi"/>
                <w:sz w:val="21"/>
                <w:szCs w:val="21"/>
              </w:rPr>
              <w:t xml:space="preserve"> grade Literacy Specialist, two Science teachers, </w:t>
            </w:r>
            <w:r>
              <w:rPr>
                <w:rFonts w:cstheme="minorHAnsi"/>
                <w:sz w:val="21"/>
                <w:szCs w:val="21"/>
              </w:rPr>
              <w:t xml:space="preserve">and </w:t>
            </w:r>
            <w:r w:rsidRPr="00BB766B">
              <w:rPr>
                <w:rFonts w:cstheme="minorHAnsi"/>
                <w:sz w:val="21"/>
                <w:szCs w:val="21"/>
              </w:rPr>
              <w:t>a 6</w:t>
            </w:r>
            <w:r w:rsidRPr="00BB766B">
              <w:rPr>
                <w:rFonts w:cstheme="minorHAnsi"/>
                <w:sz w:val="21"/>
                <w:szCs w:val="21"/>
                <w:vertAlign w:val="superscript"/>
              </w:rPr>
              <w:t>th</w:t>
            </w:r>
            <w:r w:rsidRPr="00BB766B">
              <w:rPr>
                <w:rFonts w:cstheme="minorHAnsi"/>
                <w:sz w:val="21"/>
                <w:szCs w:val="21"/>
              </w:rPr>
              <w:t xml:space="preserve"> grade Math Specialist. </w:t>
            </w:r>
          </w:p>
          <w:p w14:paraId="14F153F3" w14:textId="77777777" w:rsidR="00A25F93" w:rsidRDefault="00A25F93" w:rsidP="00A25F93">
            <w:pPr>
              <w:spacing w:line="257" w:lineRule="auto"/>
              <w:contextualSpacing/>
              <w:rPr>
                <w:rFonts w:cstheme="minorHAnsi"/>
                <w:b/>
                <w:sz w:val="21"/>
                <w:szCs w:val="21"/>
                <w:highlight w:val="yellow"/>
              </w:rPr>
            </w:pPr>
          </w:p>
          <w:p w14:paraId="169A17EA" w14:textId="77777777" w:rsidR="00C264FC" w:rsidRPr="00C264FC" w:rsidRDefault="00C264FC" w:rsidP="00C264FC">
            <w:pPr>
              <w:rPr>
                <w:rFonts w:cstheme="minorHAnsi"/>
                <w:b/>
                <w:sz w:val="21"/>
                <w:szCs w:val="21"/>
              </w:rPr>
            </w:pPr>
            <w:r w:rsidRPr="00C264FC">
              <w:rPr>
                <w:rFonts w:cstheme="minorHAnsi"/>
                <w:b/>
                <w:sz w:val="21"/>
                <w:szCs w:val="21"/>
                <w:highlight w:val="yellow"/>
              </w:rPr>
              <w:t>Facilities</w:t>
            </w:r>
          </w:p>
          <w:p w14:paraId="3B74F3EF" w14:textId="77777777" w:rsidR="00C264FC" w:rsidRDefault="00C264FC" w:rsidP="00C264FC">
            <w:pPr>
              <w:pStyle w:val="ListParagraph"/>
              <w:numPr>
                <w:ilvl w:val="0"/>
                <w:numId w:val="15"/>
              </w:numPr>
              <w:spacing w:line="259" w:lineRule="auto"/>
              <w:rPr>
                <w:sz w:val="21"/>
                <w:szCs w:val="21"/>
              </w:rPr>
            </w:pPr>
            <w:r w:rsidRPr="00C264FC">
              <w:rPr>
                <w:sz w:val="21"/>
                <w:szCs w:val="21"/>
              </w:rPr>
              <w:t xml:space="preserve">We continue to pay for the </w:t>
            </w:r>
            <w:proofErr w:type="gramStart"/>
            <w:r w:rsidRPr="00C264FC">
              <w:rPr>
                <w:sz w:val="21"/>
                <w:szCs w:val="21"/>
              </w:rPr>
              <w:t>fire guard</w:t>
            </w:r>
            <w:proofErr w:type="gramEnd"/>
            <w:r w:rsidRPr="00C264FC">
              <w:rPr>
                <w:sz w:val="21"/>
                <w:szCs w:val="21"/>
              </w:rPr>
              <w:t xml:space="preserve"> at Our </w:t>
            </w:r>
            <w:proofErr w:type="spellStart"/>
            <w:r w:rsidRPr="00C264FC">
              <w:rPr>
                <w:sz w:val="21"/>
                <w:szCs w:val="21"/>
              </w:rPr>
              <w:t>Saviour</w:t>
            </w:r>
            <w:proofErr w:type="spellEnd"/>
            <w:r w:rsidRPr="00C264FC">
              <w:rPr>
                <w:sz w:val="21"/>
                <w:szCs w:val="21"/>
              </w:rPr>
              <w:t xml:space="preserve">. </w:t>
            </w:r>
          </w:p>
          <w:p w14:paraId="1CC92458" w14:textId="10BEE42E" w:rsidR="00C264FC" w:rsidRPr="00C264FC" w:rsidRDefault="00C264FC" w:rsidP="00C264FC">
            <w:pPr>
              <w:pStyle w:val="ListParagraph"/>
              <w:numPr>
                <w:ilvl w:val="0"/>
                <w:numId w:val="15"/>
              </w:numPr>
              <w:spacing w:line="259" w:lineRule="auto"/>
              <w:rPr>
                <w:sz w:val="21"/>
                <w:szCs w:val="21"/>
              </w:rPr>
            </w:pPr>
            <w:r w:rsidRPr="00C264FC">
              <w:rPr>
                <w:sz w:val="21"/>
                <w:szCs w:val="21"/>
              </w:rPr>
              <w:t>Construction is underway at 1164 Garrison Ave and it looks wonderful! Erienne and I have a call with the project team each Tuesday and met with the full team at the site in March for a full walkthrough. The team estimates that all construction should be done and permits signed off on by June 1</w:t>
            </w:r>
            <w:r w:rsidRPr="00C264FC">
              <w:rPr>
                <w:sz w:val="21"/>
                <w:szCs w:val="21"/>
                <w:vertAlign w:val="superscript"/>
              </w:rPr>
              <w:t>st</w:t>
            </w:r>
            <w:r w:rsidRPr="00C264FC">
              <w:rPr>
                <w:sz w:val="21"/>
                <w:szCs w:val="21"/>
              </w:rPr>
              <w:t xml:space="preserve">. Our hope is to move in at the beginning of July. </w:t>
            </w:r>
          </w:p>
          <w:p w14:paraId="348DE492" w14:textId="51E77A6A" w:rsidR="00386AF4" w:rsidRPr="00C264FC" w:rsidRDefault="00C264FC" w:rsidP="00C264FC">
            <w:pPr>
              <w:pStyle w:val="ListParagraph"/>
              <w:numPr>
                <w:ilvl w:val="0"/>
                <w:numId w:val="15"/>
              </w:numPr>
              <w:shd w:val="clear" w:color="auto" w:fill="FFFFFF"/>
              <w:spacing w:after="0" w:line="240" w:lineRule="auto"/>
              <w:rPr>
                <w:rFonts w:ascii="Arial" w:eastAsia="Arial" w:hAnsi="Arial" w:cs="Arial"/>
                <w:color w:val="222222"/>
                <w:sz w:val="19"/>
                <w:szCs w:val="19"/>
              </w:rPr>
            </w:pPr>
            <w:r w:rsidRPr="00C264FC">
              <w:rPr>
                <w:sz w:val="21"/>
                <w:szCs w:val="21"/>
              </w:rPr>
              <w:t xml:space="preserve">Erienne and I have been working on moving our vendors over to the new site (furniture, security, cleaning, etc.)  </w:t>
            </w:r>
          </w:p>
        </w:tc>
      </w:tr>
      <w:tr w:rsidR="00680FB7" w:rsidRPr="005A7F0B" w14:paraId="19D4BF85" w14:textId="77777777" w:rsidTr="00680FB7">
        <w:trPr>
          <w:trHeight w:val="90"/>
        </w:trPr>
        <w:tc>
          <w:tcPr>
            <w:tcW w:w="10885" w:type="dxa"/>
            <w:tcBorders>
              <w:top w:val="single" w:sz="4" w:space="0" w:color="000000"/>
              <w:left w:val="single" w:sz="4" w:space="0" w:color="000000"/>
              <w:bottom w:val="single" w:sz="4" w:space="0" w:color="000000"/>
              <w:right w:val="single" w:sz="4" w:space="0" w:color="000000"/>
            </w:tcBorders>
          </w:tcPr>
          <w:p w14:paraId="7800C1A1" w14:textId="6814A5A7" w:rsidR="00C264FC" w:rsidRPr="00C264FC" w:rsidRDefault="00C264FC" w:rsidP="00C264FC">
            <w:pPr>
              <w:rPr>
                <w:b/>
                <w:u w:val="thick"/>
              </w:rPr>
            </w:pPr>
            <w:r w:rsidRPr="00C264FC">
              <w:rPr>
                <w:b/>
                <w:u w:val="thick"/>
              </w:rPr>
              <w:t>Finance and Facilities Committee Report</w:t>
            </w:r>
          </w:p>
          <w:p w14:paraId="500020FC" w14:textId="5C83AED9" w:rsidR="000048EA" w:rsidRPr="00C264FC" w:rsidRDefault="000048EA" w:rsidP="0006042F">
            <w:pPr>
              <w:pBdr>
                <w:top w:val="nil"/>
                <w:left w:val="nil"/>
                <w:bottom w:val="nil"/>
                <w:right w:val="nil"/>
                <w:between w:val="nil"/>
              </w:pBdr>
              <w:spacing w:after="0" w:line="240" w:lineRule="auto"/>
              <w:rPr>
                <w:rFonts w:asciiTheme="majorHAnsi" w:hAnsiTheme="majorHAnsi" w:cstheme="majorHAnsi"/>
                <w:b/>
              </w:rPr>
            </w:pPr>
            <w:r w:rsidRPr="00C264FC">
              <w:rPr>
                <w:rFonts w:asciiTheme="majorHAnsi" w:hAnsiTheme="majorHAnsi" w:cstheme="majorHAnsi"/>
                <w:b/>
                <w:highlight w:val="yellow"/>
              </w:rPr>
              <w:t>Financial Highlights of Feb 2019</w:t>
            </w:r>
          </w:p>
          <w:p w14:paraId="467D5C89" w14:textId="77777777" w:rsidR="000048EA" w:rsidRDefault="000048EA" w:rsidP="0006042F">
            <w:pPr>
              <w:pBdr>
                <w:top w:val="nil"/>
                <w:left w:val="nil"/>
                <w:bottom w:val="nil"/>
                <w:right w:val="nil"/>
                <w:between w:val="nil"/>
              </w:pBdr>
              <w:spacing w:after="0" w:line="240" w:lineRule="auto"/>
              <w:rPr>
                <w:rFonts w:asciiTheme="majorHAnsi" w:hAnsiTheme="majorHAnsi" w:cstheme="majorHAnsi"/>
              </w:rPr>
            </w:pPr>
          </w:p>
          <w:p w14:paraId="2988B2E8" w14:textId="21683747" w:rsidR="000048EA" w:rsidRDefault="000048EA"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YTD: positive variance in goal revenue and operating side (35,000)</w:t>
            </w:r>
          </w:p>
          <w:p w14:paraId="2D04E039" w14:textId="77777777" w:rsidR="000048EA" w:rsidRDefault="000048EA"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lastRenderedPageBreak/>
              <w:t>We will hold on to this positive variance (higher SPED counts)</w:t>
            </w:r>
          </w:p>
          <w:p w14:paraId="2F1AA90C" w14:textId="003D77EC" w:rsidR="000048EA" w:rsidRDefault="000048EA"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4 students in original budget for 60+ (we actually have 14)</w:t>
            </w:r>
          </w:p>
          <w:p w14:paraId="361D6993" w14:textId="77777777" w:rsidR="000048EA" w:rsidRDefault="000048EA"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CSP Fund came in February</w:t>
            </w:r>
          </w:p>
          <w:p w14:paraId="512E5893" w14:textId="77777777" w:rsidR="000048EA" w:rsidRDefault="000048EA"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Expenses we have (draw down additional CSP fund on next financial statement)</w:t>
            </w:r>
          </w:p>
          <w:p w14:paraId="37FE4961" w14:textId="1BFBDB1C" w:rsidR="000048EA" w:rsidRPr="00D16D21" w:rsidRDefault="000048EA" w:rsidP="00D16D21">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YTD Spending (8k variance—personnel and facilities)</w:t>
            </w:r>
            <w:r w:rsidR="00D16D21">
              <w:rPr>
                <w:rFonts w:asciiTheme="majorHAnsi" w:hAnsiTheme="majorHAnsi" w:cstheme="majorHAnsi"/>
              </w:rPr>
              <w:t xml:space="preserve"> </w:t>
            </w:r>
            <w:r w:rsidRPr="00D16D21">
              <w:rPr>
                <w:rFonts w:asciiTheme="majorHAnsi" w:hAnsiTheme="majorHAnsi" w:cstheme="majorHAnsi"/>
              </w:rPr>
              <w:t xml:space="preserve">This will decrease moving forward </w:t>
            </w:r>
          </w:p>
          <w:p w14:paraId="780989FC" w14:textId="77777777" w:rsidR="00D35B9E" w:rsidRDefault="000048EA"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Net income: 230k</w:t>
            </w:r>
          </w:p>
          <w:p w14:paraId="06F73673" w14:textId="77777777" w:rsidR="00D35B9E" w:rsidRDefault="00D35B9E"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Modest liabilities (paying bills on time)</w:t>
            </w:r>
          </w:p>
          <w:p w14:paraId="2C3F677B" w14:textId="77777777" w:rsidR="00D35B9E" w:rsidRDefault="00D35B9E"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Facility deposit (dip in April)</w:t>
            </w:r>
          </w:p>
          <w:p w14:paraId="1ACFC960" w14:textId="77777777" w:rsidR="00D35B9E" w:rsidRDefault="00D35B9E"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Forecast projections  (no adjustment on revenue)</w:t>
            </w:r>
          </w:p>
          <w:p w14:paraId="7CB388C3" w14:textId="77777777" w:rsidR="00D35B9E" w:rsidRDefault="00D35B9E"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Higher in revenue due to SPED population</w:t>
            </w:r>
          </w:p>
          <w:p w14:paraId="71ECD9C6" w14:textId="77777777" w:rsidR="00E5611A" w:rsidRDefault="00D35B9E"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Conservative adjustments (positive variances – spent less than we budgeted)</w:t>
            </w:r>
          </w:p>
          <w:p w14:paraId="022FE2C9" w14:textId="08A37C89" w:rsidR="00D63639" w:rsidRDefault="00E5611A"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FY20 Budget Timeline:  Current assumptions</w:t>
            </w:r>
            <w:r w:rsidR="00DB681A">
              <w:rPr>
                <w:rFonts w:asciiTheme="majorHAnsi" w:hAnsiTheme="majorHAnsi" w:cstheme="majorHAnsi"/>
              </w:rPr>
              <w:t xml:space="preserve"> (additional changes can be done within a month)</w:t>
            </w:r>
          </w:p>
          <w:p w14:paraId="02ED4E25" w14:textId="77777777" w:rsidR="00DB681A" w:rsidRDefault="00D63639"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Draft will be sent to Finance committee this week</w:t>
            </w:r>
          </w:p>
          <w:p w14:paraId="0D8C0749" w14:textId="725D1CD6" w:rsidR="000048EA" w:rsidRPr="005C2696" w:rsidRDefault="00C264FC" w:rsidP="00005DD8">
            <w:pPr>
              <w:pStyle w:val="ListParagraph"/>
              <w:numPr>
                <w:ilvl w:val="0"/>
                <w:numId w:val="3"/>
              </w:numPr>
              <w:pBdr>
                <w:top w:val="nil"/>
                <w:left w:val="nil"/>
                <w:bottom w:val="nil"/>
                <w:right w:val="nil"/>
                <w:between w:val="nil"/>
              </w:pBdr>
              <w:spacing w:after="0" w:line="240" w:lineRule="auto"/>
              <w:rPr>
                <w:rFonts w:asciiTheme="majorHAnsi" w:hAnsiTheme="majorHAnsi" w:cstheme="majorHAnsi"/>
                <w:b/>
                <w:u w:val="thick"/>
              </w:rPr>
            </w:pPr>
            <w:r>
              <w:rPr>
                <w:rFonts w:asciiTheme="majorHAnsi" w:hAnsiTheme="majorHAnsi" w:cstheme="majorHAnsi"/>
              </w:rPr>
              <w:t xml:space="preserve">FY20 Budget </w:t>
            </w:r>
            <w:r w:rsidR="00DB681A">
              <w:rPr>
                <w:rFonts w:asciiTheme="majorHAnsi" w:hAnsiTheme="majorHAnsi" w:cstheme="majorHAnsi"/>
              </w:rPr>
              <w:t>Approval by end of school year</w:t>
            </w:r>
            <w:r w:rsidR="000048EA" w:rsidRPr="000048EA">
              <w:rPr>
                <w:rFonts w:asciiTheme="majorHAnsi" w:hAnsiTheme="majorHAnsi" w:cstheme="majorHAnsi"/>
              </w:rPr>
              <w:br/>
            </w:r>
          </w:p>
          <w:p w14:paraId="7BB7C991" w14:textId="77777777" w:rsidR="005C2696" w:rsidRDefault="005C2696" w:rsidP="005C2696">
            <w:pPr>
              <w:pBdr>
                <w:top w:val="nil"/>
                <w:left w:val="nil"/>
                <w:bottom w:val="nil"/>
                <w:right w:val="nil"/>
                <w:between w:val="nil"/>
              </w:pBdr>
              <w:spacing w:after="0" w:line="240" w:lineRule="auto"/>
              <w:rPr>
                <w:rFonts w:asciiTheme="majorHAnsi" w:hAnsiTheme="majorHAnsi" w:cstheme="majorHAnsi"/>
                <w:b/>
              </w:rPr>
            </w:pPr>
            <w:r w:rsidRPr="00C264FC">
              <w:rPr>
                <w:rFonts w:asciiTheme="majorHAnsi" w:hAnsiTheme="majorHAnsi" w:cstheme="majorHAnsi"/>
                <w:b/>
                <w:highlight w:val="yellow"/>
              </w:rPr>
              <w:t>Upcoming Audit</w:t>
            </w:r>
          </w:p>
          <w:p w14:paraId="3E5242B5" w14:textId="77777777" w:rsidR="00E43B4A" w:rsidRPr="00C264FC" w:rsidRDefault="00E43B4A" w:rsidP="005C2696">
            <w:pPr>
              <w:pBdr>
                <w:top w:val="nil"/>
                <w:left w:val="nil"/>
                <w:bottom w:val="nil"/>
                <w:right w:val="nil"/>
                <w:between w:val="nil"/>
              </w:pBdr>
              <w:spacing w:after="0" w:line="240" w:lineRule="auto"/>
              <w:rPr>
                <w:rFonts w:asciiTheme="majorHAnsi" w:hAnsiTheme="majorHAnsi" w:cstheme="majorHAnsi"/>
                <w:b/>
              </w:rPr>
            </w:pPr>
          </w:p>
          <w:p w14:paraId="47E7A3A7" w14:textId="0B2F8582" w:rsidR="005C2696" w:rsidRDefault="005C2696" w:rsidP="00005DD8">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sidRPr="005C2696">
              <w:rPr>
                <w:rFonts w:asciiTheme="majorHAnsi" w:hAnsiTheme="majorHAnsi" w:cstheme="majorHAnsi"/>
              </w:rPr>
              <w:t>Year 0 and Y1 Combined</w:t>
            </w:r>
            <w:r w:rsidR="00435025">
              <w:rPr>
                <w:rFonts w:asciiTheme="majorHAnsi" w:hAnsiTheme="majorHAnsi" w:cstheme="majorHAnsi"/>
              </w:rPr>
              <w:t xml:space="preserve"> </w:t>
            </w:r>
            <w:r w:rsidR="0075519C">
              <w:rPr>
                <w:rFonts w:asciiTheme="majorHAnsi" w:hAnsiTheme="majorHAnsi" w:cstheme="majorHAnsi"/>
              </w:rPr>
              <w:t>May 2017—June 2019</w:t>
            </w:r>
          </w:p>
          <w:p w14:paraId="448D06BF" w14:textId="5B58DFD0" w:rsidR="005C2696" w:rsidRDefault="005C2696" w:rsidP="00005DD8">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Complete 990</w:t>
            </w:r>
            <w:r w:rsidR="00435025">
              <w:rPr>
                <w:rFonts w:asciiTheme="majorHAnsi" w:hAnsiTheme="majorHAnsi" w:cstheme="majorHAnsi"/>
              </w:rPr>
              <w:t xml:space="preserve"> first</w:t>
            </w:r>
          </w:p>
          <w:p w14:paraId="7148B8AE" w14:textId="6DFEA78D" w:rsidR="005C2696" w:rsidRDefault="005C2696" w:rsidP="00005DD8">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Interim audit will be done in June</w:t>
            </w:r>
            <w:r w:rsidR="0075519C">
              <w:rPr>
                <w:rFonts w:asciiTheme="majorHAnsi" w:hAnsiTheme="majorHAnsi" w:cstheme="majorHAnsi"/>
              </w:rPr>
              <w:t xml:space="preserve"> (help expedite final close)</w:t>
            </w:r>
          </w:p>
          <w:p w14:paraId="6DF98E4B" w14:textId="147844F2" w:rsidR="000048EA" w:rsidRPr="00C264FC" w:rsidRDefault="005C2696" w:rsidP="0006042F">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Actual end of year audit will be done in August-September</w:t>
            </w:r>
          </w:p>
        </w:tc>
      </w:tr>
      <w:tr w:rsidR="00C02525" w:rsidRPr="005A7F0B" w14:paraId="4C5ED97B" w14:textId="77777777" w:rsidTr="00680FB7">
        <w:trPr>
          <w:trHeight w:val="90"/>
        </w:trPr>
        <w:tc>
          <w:tcPr>
            <w:tcW w:w="10885" w:type="dxa"/>
            <w:tcBorders>
              <w:top w:val="single" w:sz="4" w:space="0" w:color="000000"/>
              <w:left w:val="single" w:sz="4" w:space="0" w:color="000000"/>
              <w:bottom w:val="single" w:sz="4" w:space="0" w:color="000000"/>
              <w:right w:val="single" w:sz="4" w:space="0" w:color="000000"/>
            </w:tcBorders>
          </w:tcPr>
          <w:p w14:paraId="48CEBA84" w14:textId="00B7BB27" w:rsidR="00C264FC" w:rsidRPr="00C264FC" w:rsidRDefault="00C264FC" w:rsidP="00C264FC">
            <w:pPr>
              <w:rPr>
                <w:b/>
                <w:u w:val="thick"/>
              </w:rPr>
            </w:pPr>
            <w:r w:rsidRPr="00C264FC">
              <w:rPr>
                <w:b/>
                <w:u w:val="thick"/>
              </w:rPr>
              <w:lastRenderedPageBreak/>
              <w:t xml:space="preserve">Enrollment </w:t>
            </w:r>
            <w:r>
              <w:rPr>
                <w:b/>
                <w:u w:val="thick"/>
              </w:rPr>
              <w:t>and Development Committee Report</w:t>
            </w:r>
          </w:p>
          <w:p w14:paraId="52E1FFC7" w14:textId="0DD7E701" w:rsidR="00C02525" w:rsidRDefault="00C264FC" w:rsidP="0006042F">
            <w:pPr>
              <w:pBdr>
                <w:top w:val="nil"/>
                <w:left w:val="nil"/>
                <w:bottom w:val="nil"/>
                <w:right w:val="nil"/>
                <w:between w:val="nil"/>
              </w:pBdr>
              <w:spacing w:after="0" w:line="240" w:lineRule="auto"/>
              <w:rPr>
                <w:rFonts w:asciiTheme="majorHAnsi" w:hAnsiTheme="majorHAnsi" w:cstheme="majorHAnsi"/>
                <w:b/>
              </w:rPr>
            </w:pPr>
            <w:r w:rsidRPr="00C264FC">
              <w:rPr>
                <w:rFonts w:asciiTheme="majorHAnsi" w:hAnsiTheme="majorHAnsi" w:cstheme="majorHAnsi"/>
                <w:b/>
                <w:highlight w:val="yellow"/>
              </w:rPr>
              <w:t>Development U</w:t>
            </w:r>
            <w:r w:rsidR="00186FF8" w:rsidRPr="00C264FC">
              <w:rPr>
                <w:rFonts w:asciiTheme="majorHAnsi" w:hAnsiTheme="majorHAnsi" w:cstheme="majorHAnsi"/>
                <w:b/>
                <w:highlight w:val="yellow"/>
              </w:rPr>
              <w:t>pdate</w:t>
            </w:r>
          </w:p>
          <w:p w14:paraId="4C8222B1" w14:textId="77777777" w:rsidR="00C5720E" w:rsidRPr="00186FF8" w:rsidRDefault="00C5720E" w:rsidP="0006042F">
            <w:pPr>
              <w:pBdr>
                <w:top w:val="nil"/>
                <w:left w:val="nil"/>
                <w:bottom w:val="nil"/>
                <w:right w:val="nil"/>
                <w:between w:val="nil"/>
              </w:pBdr>
              <w:spacing w:after="0" w:line="240" w:lineRule="auto"/>
              <w:rPr>
                <w:rFonts w:asciiTheme="majorHAnsi" w:hAnsiTheme="majorHAnsi" w:cstheme="majorHAnsi"/>
                <w:b/>
              </w:rPr>
            </w:pPr>
          </w:p>
          <w:p w14:paraId="431E47DD" w14:textId="77777777" w:rsidR="005C2696" w:rsidRDefault="00186FF8" w:rsidP="00005DD8">
            <w:pPr>
              <w:pStyle w:val="ListParagraph"/>
              <w:numPr>
                <w:ilvl w:val="0"/>
                <w:numId w:val="5"/>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Look at other ways to raise some money</w:t>
            </w:r>
          </w:p>
          <w:p w14:paraId="0CF46FB3" w14:textId="54A43873" w:rsidR="00186FF8" w:rsidRPr="00186FF8" w:rsidRDefault="00C5720E" w:rsidP="00005DD8">
            <w:pPr>
              <w:pStyle w:val="ListParagraph"/>
              <w:numPr>
                <w:ilvl w:val="0"/>
                <w:numId w:val="5"/>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Mak</w:t>
            </w:r>
            <w:r w:rsidR="00186FF8">
              <w:rPr>
                <w:rFonts w:asciiTheme="majorHAnsi" w:hAnsiTheme="majorHAnsi" w:cstheme="majorHAnsi"/>
              </w:rPr>
              <w:t>e sure marketing plans are tight</w:t>
            </w:r>
          </w:p>
          <w:p w14:paraId="608C63F0" w14:textId="77777777" w:rsidR="007A1644" w:rsidRDefault="007A1644" w:rsidP="0006042F">
            <w:pPr>
              <w:pBdr>
                <w:top w:val="nil"/>
                <w:left w:val="nil"/>
                <w:bottom w:val="nil"/>
                <w:right w:val="nil"/>
                <w:between w:val="nil"/>
              </w:pBdr>
              <w:spacing w:after="0" w:line="240" w:lineRule="auto"/>
              <w:rPr>
                <w:rFonts w:asciiTheme="majorHAnsi" w:hAnsiTheme="majorHAnsi" w:cstheme="majorHAnsi"/>
              </w:rPr>
            </w:pPr>
          </w:p>
          <w:p w14:paraId="5609F0E9" w14:textId="77777777" w:rsidR="005C2696" w:rsidRDefault="007A1644" w:rsidP="0006042F">
            <w:pPr>
              <w:pBdr>
                <w:top w:val="nil"/>
                <w:left w:val="nil"/>
                <w:bottom w:val="nil"/>
                <w:right w:val="nil"/>
                <w:between w:val="nil"/>
              </w:pBdr>
              <w:spacing w:after="0" w:line="240" w:lineRule="auto"/>
              <w:rPr>
                <w:rFonts w:asciiTheme="majorHAnsi" w:hAnsiTheme="majorHAnsi" w:cstheme="majorHAnsi"/>
                <w:b/>
              </w:rPr>
            </w:pPr>
            <w:r w:rsidRPr="00C5720E">
              <w:rPr>
                <w:rFonts w:asciiTheme="majorHAnsi" w:hAnsiTheme="majorHAnsi" w:cstheme="majorHAnsi"/>
                <w:b/>
                <w:highlight w:val="yellow"/>
              </w:rPr>
              <w:t>Firefly</w:t>
            </w:r>
          </w:p>
          <w:p w14:paraId="27C71DBA" w14:textId="77777777" w:rsidR="00FD19DB" w:rsidRPr="007A1644" w:rsidRDefault="00FD19DB" w:rsidP="0006042F">
            <w:pPr>
              <w:pBdr>
                <w:top w:val="nil"/>
                <w:left w:val="nil"/>
                <w:bottom w:val="nil"/>
                <w:right w:val="nil"/>
                <w:between w:val="nil"/>
              </w:pBdr>
              <w:spacing w:after="0" w:line="240" w:lineRule="auto"/>
              <w:rPr>
                <w:rFonts w:asciiTheme="majorHAnsi" w:hAnsiTheme="majorHAnsi" w:cstheme="majorHAnsi"/>
                <w:b/>
              </w:rPr>
            </w:pPr>
          </w:p>
          <w:p w14:paraId="4D0177D4" w14:textId="0F883563" w:rsidR="007A1644" w:rsidRPr="007A1644" w:rsidRDefault="00C5720E" w:rsidP="00005DD8">
            <w:pPr>
              <w:pStyle w:val="ListParagraph"/>
              <w:numPr>
                <w:ilvl w:val="0"/>
                <w:numId w:val="6"/>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 xml:space="preserve">5-6 different proposals have been sent </w:t>
            </w:r>
            <w:r w:rsidR="007A1644">
              <w:rPr>
                <w:rFonts w:asciiTheme="majorHAnsi" w:hAnsiTheme="majorHAnsi" w:cstheme="majorHAnsi"/>
              </w:rPr>
              <w:t>to foundations</w:t>
            </w:r>
          </w:p>
        </w:tc>
      </w:tr>
      <w:tr w:rsidR="00C02525" w:rsidRPr="005A7F0B" w14:paraId="7D29375E" w14:textId="77777777" w:rsidTr="00680FB7">
        <w:trPr>
          <w:trHeight w:val="90"/>
        </w:trPr>
        <w:tc>
          <w:tcPr>
            <w:tcW w:w="10885" w:type="dxa"/>
            <w:tcBorders>
              <w:top w:val="single" w:sz="4" w:space="0" w:color="000000"/>
              <w:left w:val="single" w:sz="4" w:space="0" w:color="000000"/>
              <w:bottom w:val="single" w:sz="4" w:space="0" w:color="000000"/>
              <w:right w:val="single" w:sz="4" w:space="0" w:color="000000"/>
            </w:tcBorders>
          </w:tcPr>
          <w:p w14:paraId="45C089BE" w14:textId="22C91FC4" w:rsidR="00C5720E" w:rsidRPr="00C5720E" w:rsidRDefault="00C5720E" w:rsidP="00C5720E">
            <w:pPr>
              <w:rPr>
                <w:b/>
                <w:u w:val="thick"/>
              </w:rPr>
            </w:pPr>
            <w:r w:rsidRPr="00C5720E">
              <w:rPr>
                <w:b/>
                <w:u w:val="thick"/>
              </w:rPr>
              <w:t>Compensation Committee Report</w:t>
            </w:r>
          </w:p>
          <w:p w14:paraId="4B0DA281" w14:textId="067113BF" w:rsidR="00C02525" w:rsidRDefault="007D2CEA" w:rsidP="0006042F">
            <w:pPr>
              <w:pBdr>
                <w:top w:val="nil"/>
                <w:left w:val="nil"/>
                <w:bottom w:val="nil"/>
                <w:right w:val="nil"/>
                <w:between w:val="nil"/>
              </w:pBdr>
              <w:spacing w:after="0" w:line="240" w:lineRule="auto"/>
              <w:rPr>
                <w:rFonts w:asciiTheme="majorHAnsi" w:hAnsiTheme="majorHAnsi" w:cstheme="majorHAnsi"/>
                <w:b/>
              </w:rPr>
            </w:pPr>
            <w:r w:rsidRPr="00C5720E">
              <w:rPr>
                <w:rFonts w:asciiTheme="majorHAnsi" w:hAnsiTheme="majorHAnsi" w:cstheme="majorHAnsi"/>
                <w:b/>
                <w:highlight w:val="yellow"/>
              </w:rPr>
              <w:t>HOS Review</w:t>
            </w:r>
            <w:r w:rsidR="00C5720E" w:rsidRPr="00C5720E">
              <w:rPr>
                <w:rFonts w:asciiTheme="majorHAnsi" w:hAnsiTheme="majorHAnsi" w:cstheme="majorHAnsi"/>
                <w:b/>
                <w:highlight w:val="yellow"/>
              </w:rPr>
              <w:t xml:space="preserve"> Update</w:t>
            </w:r>
          </w:p>
          <w:p w14:paraId="3B0F3212" w14:textId="77777777" w:rsidR="00C5720E" w:rsidRPr="00C5720E" w:rsidRDefault="00C5720E" w:rsidP="0006042F">
            <w:pPr>
              <w:pBdr>
                <w:top w:val="nil"/>
                <w:left w:val="nil"/>
                <w:bottom w:val="nil"/>
                <w:right w:val="nil"/>
                <w:between w:val="nil"/>
              </w:pBdr>
              <w:spacing w:after="0" w:line="240" w:lineRule="auto"/>
              <w:rPr>
                <w:rFonts w:asciiTheme="majorHAnsi" w:hAnsiTheme="majorHAnsi" w:cstheme="majorHAnsi"/>
                <w:b/>
              </w:rPr>
            </w:pPr>
          </w:p>
          <w:p w14:paraId="4EEEADC0" w14:textId="358C8314" w:rsidR="007D2CEA" w:rsidRDefault="007D2CEA" w:rsidP="00005DD8">
            <w:pPr>
              <w:pStyle w:val="ListParagraph"/>
              <w:numPr>
                <w:ilvl w:val="0"/>
                <w:numId w:val="6"/>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Scheduled for end of school year</w:t>
            </w:r>
          </w:p>
          <w:p w14:paraId="2CE12762" w14:textId="15DC5AE8" w:rsidR="007D2CEA" w:rsidRDefault="007D2CEA" w:rsidP="00005DD8">
            <w:pPr>
              <w:pStyle w:val="ListParagraph"/>
              <w:numPr>
                <w:ilvl w:val="0"/>
                <w:numId w:val="6"/>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Compensation Committee open to join</w:t>
            </w:r>
          </w:p>
          <w:p w14:paraId="4CC20144" w14:textId="7AB62EC3" w:rsidR="007D2CEA" w:rsidRDefault="007D2CEA" w:rsidP="00005DD8">
            <w:pPr>
              <w:pStyle w:val="ListParagraph"/>
              <w:numPr>
                <w:ilvl w:val="0"/>
                <w:numId w:val="6"/>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 xml:space="preserve">Career Day </w:t>
            </w:r>
            <w:r w:rsidR="00C5720E">
              <w:rPr>
                <w:rFonts w:asciiTheme="majorHAnsi" w:hAnsiTheme="majorHAnsi" w:cstheme="majorHAnsi"/>
              </w:rPr>
              <w:t xml:space="preserve">is considered as HOS’s </w:t>
            </w:r>
            <w:r>
              <w:rPr>
                <w:rFonts w:asciiTheme="majorHAnsi" w:hAnsiTheme="majorHAnsi" w:cstheme="majorHAnsi"/>
              </w:rPr>
              <w:t>“Mid-Year Assessment”</w:t>
            </w:r>
          </w:p>
          <w:p w14:paraId="6DCA18E0" w14:textId="3D36F9FB" w:rsidR="000134FB" w:rsidRPr="00C5720E" w:rsidRDefault="000134FB" w:rsidP="0006042F">
            <w:pPr>
              <w:pStyle w:val="ListParagraph"/>
              <w:numPr>
                <w:ilvl w:val="0"/>
                <w:numId w:val="6"/>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Formal Evaluation</w:t>
            </w:r>
            <w:r w:rsidR="00C5720E">
              <w:rPr>
                <w:rFonts w:asciiTheme="majorHAnsi" w:hAnsiTheme="majorHAnsi" w:cstheme="majorHAnsi"/>
              </w:rPr>
              <w:t xml:space="preserve"> will be conducted</w:t>
            </w:r>
          </w:p>
        </w:tc>
      </w:tr>
      <w:tr w:rsidR="00C5720E" w:rsidRPr="005A7F0B" w14:paraId="732AA4D7" w14:textId="77777777" w:rsidTr="00680FB7">
        <w:trPr>
          <w:trHeight w:val="90"/>
        </w:trPr>
        <w:tc>
          <w:tcPr>
            <w:tcW w:w="10885" w:type="dxa"/>
            <w:tcBorders>
              <w:top w:val="single" w:sz="4" w:space="0" w:color="000000"/>
              <w:left w:val="single" w:sz="4" w:space="0" w:color="000000"/>
              <w:bottom w:val="single" w:sz="4" w:space="0" w:color="000000"/>
              <w:right w:val="single" w:sz="4" w:space="0" w:color="000000"/>
            </w:tcBorders>
          </w:tcPr>
          <w:p w14:paraId="1020734F" w14:textId="7A728000" w:rsidR="00C5720E" w:rsidRDefault="00C5720E" w:rsidP="00C5720E">
            <w:pPr>
              <w:pBdr>
                <w:top w:val="nil"/>
                <w:left w:val="nil"/>
                <w:bottom w:val="nil"/>
                <w:right w:val="nil"/>
                <w:between w:val="nil"/>
              </w:pBdr>
              <w:spacing w:after="0" w:line="240" w:lineRule="auto"/>
              <w:rPr>
                <w:rFonts w:asciiTheme="majorHAnsi" w:hAnsiTheme="majorHAnsi" w:cstheme="majorHAnsi"/>
                <w:b/>
                <w:u w:val="thick"/>
              </w:rPr>
            </w:pPr>
            <w:r w:rsidRPr="000134FB">
              <w:rPr>
                <w:rFonts w:asciiTheme="majorHAnsi" w:hAnsiTheme="majorHAnsi" w:cstheme="majorHAnsi"/>
                <w:b/>
                <w:u w:val="thick"/>
              </w:rPr>
              <w:t>Governance Committee</w:t>
            </w:r>
            <w:r>
              <w:rPr>
                <w:rFonts w:asciiTheme="majorHAnsi" w:hAnsiTheme="majorHAnsi" w:cstheme="majorHAnsi"/>
                <w:b/>
                <w:u w:val="thick"/>
              </w:rPr>
              <w:t xml:space="preserve"> Report</w:t>
            </w:r>
          </w:p>
          <w:p w14:paraId="0120D71F" w14:textId="63E977EE" w:rsidR="00C5720E" w:rsidRDefault="00C5720E" w:rsidP="00C5720E">
            <w:pPr>
              <w:pBdr>
                <w:top w:val="nil"/>
                <w:left w:val="nil"/>
                <w:bottom w:val="nil"/>
                <w:right w:val="nil"/>
                <w:between w:val="nil"/>
              </w:pBdr>
              <w:spacing w:after="0" w:line="240" w:lineRule="auto"/>
              <w:rPr>
                <w:rFonts w:asciiTheme="majorHAnsi" w:hAnsiTheme="majorHAnsi" w:cstheme="majorHAnsi"/>
                <w:b/>
                <w:u w:val="thick"/>
              </w:rPr>
            </w:pPr>
          </w:p>
          <w:p w14:paraId="0EAAE418" w14:textId="77777777" w:rsidR="00C5720E" w:rsidRPr="00C5720E" w:rsidRDefault="00C5720E" w:rsidP="00C5720E">
            <w:pPr>
              <w:pBdr>
                <w:top w:val="nil"/>
                <w:left w:val="nil"/>
                <w:bottom w:val="nil"/>
                <w:right w:val="nil"/>
                <w:between w:val="nil"/>
              </w:pBdr>
              <w:spacing w:after="0" w:line="240" w:lineRule="auto"/>
              <w:rPr>
                <w:rFonts w:asciiTheme="majorHAnsi" w:hAnsiTheme="majorHAnsi" w:cstheme="majorHAnsi"/>
                <w:b/>
              </w:rPr>
            </w:pPr>
            <w:r w:rsidRPr="00C5720E">
              <w:rPr>
                <w:rFonts w:asciiTheme="majorHAnsi" w:hAnsiTheme="majorHAnsi" w:cstheme="majorHAnsi"/>
                <w:b/>
                <w:highlight w:val="yellow"/>
              </w:rPr>
              <w:t>Board Meeting Minutes Status</w:t>
            </w:r>
          </w:p>
          <w:p w14:paraId="4CFD2A9C" w14:textId="77777777" w:rsidR="00C5720E" w:rsidRPr="000134FB" w:rsidRDefault="00C5720E" w:rsidP="00C5720E">
            <w:pPr>
              <w:pBdr>
                <w:top w:val="nil"/>
                <w:left w:val="nil"/>
                <w:bottom w:val="nil"/>
                <w:right w:val="nil"/>
                <w:between w:val="nil"/>
              </w:pBdr>
              <w:spacing w:after="0" w:line="240" w:lineRule="auto"/>
              <w:rPr>
                <w:rFonts w:asciiTheme="majorHAnsi" w:hAnsiTheme="majorHAnsi" w:cstheme="majorHAnsi"/>
                <w:b/>
                <w:u w:val="thick"/>
              </w:rPr>
            </w:pPr>
          </w:p>
          <w:p w14:paraId="47F45AC4" w14:textId="77777777" w:rsidR="00C5720E" w:rsidRPr="000134FB" w:rsidRDefault="00C5720E" w:rsidP="00C5720E">
            <w:pPr>
              <w:pStyle w:val="ListParagraph"/>
              <w:numPr>
                <w:ilvl w:val="0"/>
                <w:numId w:val="7"/>
              </w:numPr>
              <w:pBdr>
                <w:top w:val="nil"/>
                <w:left w:val="nil"/>
                <w:bottom w:val="nil"/>
                <w:right w:val="nil"/>
                <w:between w:val="nil"/>
              </w:pBdr>
              <w:spacing w:after="0" w:line="240" w:lineRule="auto"/>
              <w:rPr>
                <w:rFonts w:asciiTheme="majorHAnsi" w:hAnsiTheme="majorHAnsi" w:cstheme="majorHAnsi"/>
              </w:rPr>
            </w:pPr>
            <w:r w:rsidRPr="000134FB">
              <w:rPr>
                <w:rFonts w:asciiTheme="majorHAnsi" w:hAnsiTheme="majorHAnsi" w:cstheme="majorHAnsi"/>
              </w:rPr>
              <w:t>Cleaning Board Meeting Minutes for audit</w:t>
            </w:r>
          </w:p>
          <w:p w14:paraId="044AEC78" w14:textId="77777777" w:rsidR="00C5720E" w:rsidRDefault="00C5720E" w:rsidP="00C5720E">
            <w:pPr>
              <w:pBdr>
                <w:top w:val="nil"/>
                <w:left w:val="nil"/>
                <w:bottom w:val="nil"/>
                <w:right w:val="nil"/>
                <w:between w:val="nil"/>
              </w:pBdr>
              <w:spacing w:after="0" w:line="240" w:lineRule="auto"/>
              <w:rPr>
                <w:rFonts w:asciiTheme="majorHAnsi" w:hAnsiTheme="majorHAnsi" w:cstheme="majorHAnsi"/>
              </w:rPr>
            </w:pPr>
          </w:p>
          <w:p w14:paraId="08E13CF0" w14:textId="77777777" w:rsidR="00C5720E" w:rsidRDefault="00C5720E" w:rsidP="00C5720E">
            <w:pPr>
              <w:pBdr>
                <w:top w:val="nil"/>
                <w:left w:val="nil"/>
                <w:bottom w:val="nil"/>
                <w:right w:val="nil"/>
                <w:between w:val="nil"/>
              </w:pBdr>
              <w:spacing w:after="0" w:line="240" w:lineRule="auto"/>
              <w:rPr>
                <w:rFonts w:asciiTheme="majorHAnsi" w:hAnsiTheme="majorHAnsi" w:cstheme="majorHAnsi"/>
                <w:b/>
              </w:rPr>
            </w:pPr>
            <w:r w:rsidRPr="00490F98">
              <w:rPr>
                <w:rFonts w:asciiTheme="majorHAnsi" w:hAnsiTheme="majorHAnsi" w:cstheme="majorHAnsi"/>
                <w:b/>
                <w:highlight w:val="yellow"/>
              </w:rPr>
              <w:t>Other News:</w:t>
            </w:r>
          </w:p>
          <w:p w14:paraId="00475317" w14:textId="77777777" w:rsidR="00490F98" w:rsidRPr="00490F98" w:rsidRDefault="00490F98" w:rsidP="00C5720E">
            <w:pPr>
              <w:pBdr>
                <w:top w:val="nil"/>
                <w:left w:val="nil"/>
                <w:bottom w:val="nil"/>
                <w:right w:val="nil"/>
                <w:between w:val="nil"/>
              </w:pBdr>
              <w:spacing w:after="0" w:line="240" w:lineRule="auto"/>
              <w:rPr>
                <w:rFonts w:asciiTheme="majorHAnsi" w:hAnsiTheme="majorHAnsi" w:cstheme="majorHAnsi"/>
                <w:b/>
              </w:rPr>
            </w:pPr>
          </w:p>
          <w:p w14:paraId="548E8433" w14:textId="77777777" w:rsidR="00C5720E" w:rsidRDefault="00C5720E" w:rsidP="00C5720E">
            <w:pPr>
              <w:pStyle w:val="ListParagraph"/>
              <w:numPr>
                <w:ilvl w:val="0"/>
                <w:numId w:val="7"/>
              </w:numPr>
              <w:pBdr>
                <w:top w:val="nil"/>
                <w:left w:val="nil"/>
                <w:bottom w:val="nil"/>
                <w:right w:val="nil"/>
                <w:between w:val="nil"/>
              </w:pBdr>
              <w:spacing w:after="0" w:line="240" w:lineRule="auto"/>
              <w:rPr>
                <w:rFonts w:asciiTheme="majorHAnsi" w:hAnsiTheme="majorHAnsi" w:cstheme="majorHAnsi"/>
              </w:rPr>
            </w:pPr>
            <w:r w:rsidRPr="00C5720E">
              <w:rPr>
                <w:rFonts w:asciiTheme="majorHAnsi" w:hAnsiTheme="majorHAnsi" w:cstheme="majorHAnsi"/>
              </w:rPr>
              <w:t>Finance and Facilities Committee</w:t>
            </w:r>
            <w:r>
              <w:rPr>
                <w:rFonts w:asciiTheme="majorHAnsi" w:hAnsiTheme="majorHAnsi" w:cstheme="majorHAnsi"/>
              </w:rPr>
              <w:t xml:space="preserve">- Gerry will step in for </w:t>
            </w:r>
            <w:proofErr w:type="spellStart"/>
            <w:r>
              <w:rPr>
                <w:rFonts w:asciiTheme="majorHAnsi" w:hAnsiTheme="majorHAnsi" w:cstheme="majorHAnsi"/>
              </w:rPr>
              <w:t>Harini</w:t>
            </w:r>
            <w:proofErr w:type="spellEnd"/>
          </w:p>
          <w:p w14:paraId="14DCBC25" w14:textId="4EB07A23" w:rsidR="00C5720E" w:rsidRPr="00C5720E" w:rsidRDefault="00C5720E" w:rsidP="00C5720E">
            <w:pPr>
              <w:pStyle w:val="ListParagraph"/>
              <w:numPr>
                <w:ilvl w:val="0"/>
                <w:numId w:val="7"/>
              </w:num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Fl</w:t>
            </w:r>
            <w:r w:rsidRPr="00C5720E">
              <w:rPr>
                <w:rFonts w:asciiTheme="majorHAnsi" w:hAnsiTheme="majorHAnsi" w:cstheme="majorHAnsi"/>
              </w:rPr>
              <w:t>exible with scheduling</w:t>
            </w:r>
          </w:p>
        </w:tc>
      </w:tr>
      <w:tr w:rsidR="00C02525" w:rsidRPr="005A7F0B" w14:paraId="332712B9" w14:textId="77777777" w:rsidTr="00680FB7">
        <w:trPr>
          <w:trHeight w:val="90"/>
        </w:trPr>
        <w:tc>
          <w:tcPr>
            <w:tcW w:w="10885" w:type="dxa"/>
            <w:tcBorders>
              <w:top w:val="single" w:sz="4" w:space="0" w:color="000000"/>
              <w:left w:val="single" w:sz="4" w:space="0" w:color="000000"/>
              <w:bottom w:val="single" w:sz="4" w:space="0" w:color="000000"/>
              <w:right w:val="single" w:sz="4" w:space="0" w:color="000000"/>
            </w:tcBorders>
          </w:tcPr>
          <w:p w14:paraId="313E03DD" w14:textId="7CAD8491" w:rsidR="00C02525" w:rsidRDefault="007B6877" w:rsidP="0006042F">
            <w:p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rPr>
              <w:t>The meeting adjourned at 8:17</w:t>
            </w:r>
            <w:r w:rsidR="00C02525">
              <w:rPr>
                <w:rFonts w:asciiTheme="majorHAnsi" w:hAnsiTheme="majorHAnsi" w:cstheme="majorHAnsi"/>
              </w:rPr>
              <w:t>pm</w:t>
            </w:r>
            <w:r w:rsidR="00C02525" w:rsidRPr="005A7F0B">
              <w:rPr>
                <w:rFonts w:asciiTheme="majorHAnsi" w:hAnsiTheme="majorHAnsi" w:cstheme="majorHAnsi"/>
              </w:rPr>
              <w:t xml:space="preserve"> by </w:t>
            </w:r>
            <w:r w:rsidR="00C02525">
              <w:rPr>
                <w:rFonts w:asciiTheme="majorHAnsi" w:hAnsiTheme="majorHAnsi" w:cstheme="majorHAnsi"/>
              </w:rPr>
              <w:t>Gerry Vasquez.</w:t>
            </w:r>
          </w:p>
        </w:tc>
      </w:tr>
    </w:tbl>
    <w:p w14:paraId="52822EB5" w14:textId="16753AB5" w:rsidR="009E1991" w:rsidRDefault="00C264FC" w:rsidP="00C264FC">
      <w:pPr>
        <w:shd w:val="clear" w:color="auto" w:fill="FFFFFF"/>
        <w:spacing w:after="0" w:line="240" w:lineRule="auto"/>
        <w:rPr>
          <w:rFonts w:ascii="Arial" w:eastAsia="Arial" w:hAnsi="Arial" w:cs="Arial"/>
          <w:color w:val="222222"/>
          <w:sz w:val="19"/>
          <w:szCs w:val="19"/>
        </w:rPr>
      </w:pPr>
      <w:r w:rsidRPr="00BB766B">
        <w:rPr>
          <w:sz w:val="21"/>
          <w:szCs w:val="21"/>
        </w:rPr>
        <w:t xml:space="preserve"> </w:t>
      </w:r>
    </w:p>
    <w:sectPr w:rsidR="009E199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381D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B39D7"/>
    <w:multiLevelType w:val="hybridMultilevel"/>
    <w:tmpl w:val="70167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A2EBA"/>
    <w:multiLevelType w:val="hybridMultilevel"/>
    <w:tmpl w:val="D518A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072C5"/>
    <w:multiLevelType w:val="hybridMultilevel"/>
    <w:tmpl w:val="5B44C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958F4"/>
    <w:multiLevelType w:val="hybridMultilevel"/>
    <w:tmpl w:val="1E168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12933"/>
    <w:multiLevelType w:val="hybridMultilevel"/>
    <w:tmpl w:val="8BCEE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9578C"/>
    <w:multiLevelType w:val="hybridMultilevel"/>
    <w:tmpl w:val="D6725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F2BA7"/>
    <w:multiLevelType w:val="hybridMultilevel"/>
    <w:tmpl w:val="0C881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01762"/>
    <w:multiLevelType w:val="hybridMultilevel"/>
    <w:tmpl w:val="A4BEA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A561C"/>
    <w:multiLevelType w:val="hybridMultilevel"/>
    <w:tmpl w:val="6DF24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37345"/>
    <w:multiLevelType w:val="hybridMultilevel"/>
    <w:tmpl w:val="BB52B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B01A5"/>
    <w:multiLevelType w:val="hybridMultilevel"/>
    <w:tmpl w:val="7708D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92D4C"/>
    <w:multiLevelType w:val="hybridMultilevel"/>
    <w:tmpl w:val="45F68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9A416D"/>
    <w:multiLevelType w:val="hybridMultilevel"/>
    <w:tmpl w:val="89E23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001DA"/>
    <w:multiLevelType w:val="hybridMultilevel"/>
    <w:tmpl w:val="D6783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D2C63"/>
    <w:multiLevelType w:val="hybridMultilevel"/>
    <w:tmpl w:val="230CE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3"/>
  </w:num>
  <w:num w:numId="5">
    <w:abstractNumId w:val="9"/>
  </w:num>
  <w:num w:numId="6">
    <w:abstractNumId w:val="2"/>
  </w:num>
  <w:num w:numId="7">
    <w:abstractNumId w:val="11"/>
  </w:num>
  <w:num w:numId="8">
    <w:abstractNumId w:val="15"/>
  </w:num>
  <w:num w:numId="9">
    <w:abstractNumId w:val="1"/>
  </w:num>
  <w:num w:numId="10">
    <w:abstractNumId w:val="5"/>
  </w:num>
  <w:num w:numId="11">
    <w:abstractNumId w:val="14"/>
  </w:num>
  <w:num w:numId="12">
    <w:abstractNumId w:val="12"/>
  </w:num>
  <w:num w:numId="13">
    <w:abstractNumId w:val="8"/>
  </w:num>
  <w:num w:numId="14">
    <w:abstractNumId w:val="6"/>
  </w:num>
  <w:num w:numId="15">
    <w:abstractNumId w:val="7"/>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98"/>
    <w:rsid w:val="000048EA"/>
    <w:rsid w:val="00005DD8"/>
    <w:rsid w:val="000134FB"/>
    <w:rsid w:val="00056D86"/>
    <w:rsid w:val="0006042F"/>
    <w:rsid w:val="00062082"/>
    <w:rsid w:val="00067287"/>
    <w:rsid w:val="000833CE"/>
    <w:rsid w:val="00086693"/>
    <w:rsid w:val="000B368C"/>
    <w:rsid w:val="000B5092"/>
    <w:rsid w:val="000B52D1"/>
    <w:rsid w:val="000C3A5C"/>
    <w:rsid w:val="000E2879"/>
    <w:rsid w:val="000F4C57"/>
    <w:rsid w:val="001130FC"/>
    <w:rsid w:val="001150C9"/>
    <w:rsid w:val="00122DB4"/>
    <w:rsid w:val="00127A31"/>
    <w:rsid w:val="001610F1"/>
    <w:rsid w:val="00165651"/>
    <w:rsid w:val="001679B7"/>
    <w:rsid w:val="001813D7"/>
    <w:rsid w:val="00181AE0"/>
    <w:rsid w:val="00186FF8"/>
    <w:rsid w:val="001A7D57"/>
    <w:rsid w:val="001B43E2"/>
    <w:rsid w:val="001D2738"/>
    <w:rsid w:val="001D6123"/>
    <w:rsid w:val="001D6450"/>
    <w:rsid w:val="001E5A44"/>
    <w:rsid w:val="001F2FFA"/>
    <w:rsid w:val="002019B8"/>
    <w:rsid w:val="00206665"/>
    <w:rsid w:val="00207FD5"/>
    <w:rsid w:val="002145D6"/>
    <w:rsid w:val="00215869"/>
    <w:rsid w:val="00224586"/>
    <w:rsid w:val="00227A33"/>
    <w:rsid w:val="00235F89"/>
    <w:rsid w:val="00272B18"/>
    <w:rsid w:val="0028205F"/>
    <w:rsid w:val="002A5DF7"/>
    <w:rsid w:val="002D1AC6"/>
    <w:rsid w:val="002E2427"/>
    <w:rsid w:val="002E2D5F"/>
    <w:rsid w:val="002F2FCA"/>
    <w:rsid w:val="00323C5D"/>
    <w:rsid w:val="00324900"/>
    <w:rsid w:val="00326EB3"/>
    <w:rsid w:val="0033418F"/>
    <w:rsid w:val="00336546"/>
    <w:rsid w:val="00340DA3"/>
    <w:rsid w:val="00345449"/>
    <w:rsid w:val="0036477F"/>
    <w:rsid w:val="00365D8A"/>
    <w:rsid w:val="00386AF4"/>
    <w:rsid w:val="003B58E5"/>
    <w:rsid w:val="003C204C"/>
    <w:rsid w:val="003C5F54"/>
    <w:rsid w:val="003E5D8A"/>
    <w:rsid w:val="003F244D"/>
    <w:rsid w:val="003F6A8E"/>
    <w:rsid w:val="0040231D"/>
    <w:rsid w:val="004037A0"/>
    <w:rsid w:val="00415B42"/>
    <w:rsid w:val="00431AB9"/>
    <w:rsid w:val="00435025"/>
    <w:rsid w:val="00440CBD"/>
    <w:rsid w:val="00441937"/>
    <w:rsid w:val="00460228"/>
    <w:rsid w:val="004648B8"/>
    <w:rsid w:val="00464B02"/>
    <w:rsid w:val="00470105"/>
    <w:rsid w:val="00470E75"/>
    <w:rsid w:val="004717C9"/>
    <w:rsid w:val="00481B90"/>
    <w:rsid w:val="00490F98"/>
    <w:rsid w:val="004958AD"/>
    <w:rsid w:val="00497DBC"/>
    <w:rsid w:val="004A3475"/>
    <w:rsid w:val="004D2AFD"/>
    <w:rsid w:val="004D636D"/>
    <w:rsid w:val="004D79AA"/>
    <w:rsid w:val="004D7A3E"/>
    <w:rsid w:val="004E62DE"/>
    <w:rsid w:val="004E729C"/>
    <w:rsid w:val="00540630"/>
    <w:rsid w:val="005420FF"/>
    <w:rsid w:val="00547616"/>
    <w:rsid w:val="00586A98"/>
    <w:rsid w:val="005909C4"/>
    <w:rsid w:val="00596BC6"/>
    <w:rsid w:val="005A40B5"/>
    <w:rsid w:val="005A56C4"/>
    <w:rsid w:val="005A7F0B"/>
    <w:rsid w:val="005C2660"/>
    <w:rsid w:val="005C2696"/>
    <w:rsid w:val="005E3E7B"/>
    <w:rsid w:val="005F1C93"/>
    <w:rsid w:val="005F3818"/>
    <w:rsid w:val="005F49DE"/>
    <w:rsid w:val="00622217"/>
    <w:rsid w:val="0064547C"/>
    <w:rsid w:val="00647F66"/>
    <w:rsid w:val="00657458"/>
    <w:rsid w:val="00680205"/>
    <w:rsid w:val="00680FB7"/>
    <w:rsid w:val="006901F0"/>
    <w:rsid w:val="006A048C"/>
    <w:rsid w:val="006A7F23"/>
    <w:rsid w:val="006C30A1"/>
    <w:rsid w:val="006E03E4"/>
    <w:rsid w:val="00700100"/>
    <w:rsid w:val="00714A9A"/>
    <w:rsid w:val="007158E6"/>
    <w:rsid w:val="0071592C"/>
    <w:rsid w:val="007210FB"/>
    <w:rsid w:val="0073223B"/>
    <w:rsid w:val="0075519C"/>
    <w:rsid w:val="00756E9A"/>
    <w:rsid w:val="0079559C"/>
    <w:rsid w:val="007A0244"/>
    <w:rsid w:val="007A141B"/>
    <w:rsid w:val="007A1644"/>
    <w:rsid w:val="007B3B38"/>
    <w:rsid w:val="007B6877"/>
    <w:rsid w:val="007C116C"/>
    <w:rsid w:val="007D2CEA"/>
    <w:rsid w:val="007F6A34"/>
    <w:rsid w:val="008003A1"/>
    <w:rsid w:val="00814BCA"/>
    <w:rsid w:val="00816289"/>
    <w:rsid w:val="00826C27"/>
    <w:rsid w:val="00834278"/>
    <w:rsid w:val="0085707D"/>
    <w:rsid w:val="00857E7F"/>
    <w:rsid w:val="00857FA8"/>
    <w:rsid w:val="00860F58"/>
    <w:rsid w:val="00867B1D"/>
    <w:rsid w:val="0087528A"/>
    <w:rsid w:val="00876ECD"/>
    <w:rsid w:val="008856F1"/>
    <w:rsid w:val="008A0BA7"/>
    <w:rsid w:val="008D3828"/>
    <w:rsid w:val="008E22EC"/>
    <w:rsid w:val="008F004B"/>
    <w:rsid w:val="009511CC"/>
    <w:rsid w:val="0095722F"/>
    <w:rsid w:val="00964AAD"/>
    <w:rsid w:val="009812B4"/>
    <w:rsid w:val="0098416F"/>
    <w:rsid w:val="00990161"/>
    <w:rsid w:val="009A1D31"/>
    <w:rsid w:val="009A55DD"/>
    <w:rsid w:val="009A5E06"/>
    <w:rsid w:val="009D19A7"/>
    <w:rsid w:val="009E0A94"/>
    <w:rsid w:val="009E1991"/>
    <w:rsid w:val="009F6FC6"/>
    <w:rsid w:val="00A0003C"/>
    <w:rsid w:val="00A00A33"/>
    <w:rsid w:val="00A01623"/>
    <w:rsid w:val="00A06100"/>
    <w:rsid w:val="00A07A59"/>
    <w:rsid w:val="00A25F93"/>
    <w:rsid w:val="00A27A1D"/>
    <w:rsid w:val="00A34CED"/>
    <w:rsid w:val="00A34D04"/>
    <w:rsid w:val="00A44938"/>
    <w:rsid w:val="00A56E13"/>
    <w:rsid w:val="00A73C16"/>
    <w:rsid w:val="00A77431"/>
    <w:rsid w:val="00A80B11"/>
    <w:rsid w:val="00A83EB8"/>
    <w:rsid w:val="00AA01D0"/>
    <w:rsid w:val="00AA2953"/>
    <w:rsid w:val="00AC2C05"/>
    <w:rsid w:val="00AD1F77"/>
    <w:rsid w:val="00B101FF"/>
    <w:rsid w:val="00B16767"/>
    <w:rsid w:val="00B31D89"/>
    <w:rsid w:val="00B34A0B"/>
    <w:rsid w:val="00B36ADE"/>
    <w:rsid w:val="00B52914"/>
    <w:rsid w:val="00B541C8"/>
    <w:rsid w:val="00B7004C"/>
    <w:rsid w:val="00B77207"/>
    <w:rsid w:val="00B85324"/>
    <w:rsid w:val="00B86D0B"/>
    <w:rsid w:val="00B94015"/>
    <w:rsid w:val="00BC3D37"/>
    <w:rsid w:val="00BC72ED"/>
    <w:rsid w:val="00BD12D8"/>
    <w:rsid w:val="00BD2517"/>
    <w:rsid w:val="00BF5481"/>
    <w:rsid w:val="00C02525"/>
    <w:rsid w:val="00C038DA"/>
    <w:rsid w:val="00C167A3"/>
    <w:rsid w:val="00C264FC"/>
    <w:rsid w:val="00C43BFC"/>
    <w:rsid w:val="00C51469"/>
    <w:rsid w:val="00C5720E"/>
    <w:rsid w:val="00C63640"/>
    <w:rsid w:val="00C64BFB"/>
    <w:rsid w:val="00C70C19"/>
    <w:rsid w:val="00C92B13"/>
    <w:rsid w:val="00C96C4D"/>
    <w:rsid w:val="00CA25C4"/>
    <w:rsid w:val="00CB0E00"/>
    <w:rsid w:val="00CC2812"/>
    <w:rsid w:val="00CD23AB"/>
    <w:rsid w:val="00CD5588"/>
    <w:rsid w:val="00D05AC0"/>
    <w:rsid w:val="00D16D21"/>
    <w:rsid w:val="00D17A35"/>
    <w:rsid w:val="00D20415"/>
    <w:rsid w:val="00D225EF"/>
    <w:rsid w:val="00D35B9E"/>
    <w:rsid w:val="00D47B65"/>
    <w:rsid w:val="00D550CE"/>
    <w:rsid w:val="00D62BD7"/>
    <w:rsid w:val="00D63639"/>
    <w:rsid w:val="00D90AD6"/>
    <w:rsid w:val="00D93F5F"/>
    <w:rsid w:val="00D93FF8"/>
    <w:rsid w:val="00DA7FB0"/>
    <w:rsid w:val="00DB0F78"/>
    <w:rsid w:val="00DB681A"/>
    <w:rsid w:val="00DB6E49"/>
    <w:rsid w:val="00DD7BF5"/>
    <w:rsid w:val="00DD7F0C"/>
    <w:rsid w:val="00E3502E"/>
    <w:rsid w:val="00E43B4A"/>
    <w:rsid w:val="00E5611A"/>
    <w:rsid w:val="00E61939"/>
    <w:rsid w:val="00E6236A"/>
    <w:rsid w:val="00E65D0A"/>
    <w:rsid w:val="00E83C21"/>
    <w:rsid w:val="00EA186C"/>
    <w:rsid w:val="00EB71F2"/>
    <w:rsid w:val="00EE62E5"/>
    <w:rsid w:val="00EF2FD2"/>
    <w:rsid w:val="00EF34A0"/>
    <w:rsid w:val="00EF4194"/>
    <w:rsid w:val="00EF45CC"/>
    <w:rsid w:val="00EF5B06"/>
    <w:rsid w:val="00F13638"/>
    <w:rsid w:val="00F3012E"/>
    <w:rsid w:val="00F40498"/>
    <w:rsid w:val="00F50E82"/>
    <w:rsid w:val="00F70127"/>
    <w:rsid w:val="00F74C05"/>
    <w:rsid w:val="00FA15E6"/>
    <w:rsid w:val="00FD19DB"/>
    <w:rsid w:val="00FD409B"/>
    <w:rsid w:val="00FF1453"/>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3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9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C"/>
    <w:rPr>
      <w:rFonts w:ascii="Tahoma" w:hAnsi="Tahoma" w:cs="Tahoma"/>
      <w:sz w:val="16"/>
      <w:szCs w:val="16"/>
    </w:rPr>
  </w:style>
  <w:style w:type="paragraph" w:styleId="ListParagraph">
    <w:name w:val="List Paragraph"/>
    <w:basedOn w:val="Normal"/>
    <w:link w:val="ListParagraphChar"/>
    <w:uiPriority w:val="34"/>
    <w:qFormat/>
    <w:rsid w:val="005F3818"/>
    <w:pPr>
      <w:ind w:left="720"/>
      <w:contextualSpacing/>
    </w:pPr>
  </w:style>
  <w:style w:type="paragraph" w:styleId="NormalWeb">
    <w:name w:val="Normal (Web)"/>
    <w:basedOn w:val="Normal"/>
    <w:uiPriority w:val="99"/>
    <w:semiHidden/>
    <w:unhideWhenUsed/>
    <w:rsid w:val="005F3818"/>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4D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36D"/>
    <w:rPr>
      <w:color w:val="0000FF" w:themeColor="hyperlink"/>
      <w:u w:val="single"/>
    </w:rPr>
  </w:style>
  <w:style w:type="paragraph" w:styleId="ListBullet">
    <w:name w:val="List Bullet"/>
    <w:basedOn w:val="Normal"/>
    <w:uiPriority w:val="99"/>
    <w:semiHidden/>
    <w:unhideWhenUsed/>
    <w:rsid w:val="006E03E4"/>
    <w:pPr>
      <w:numPr>
        <w:numId w:val="1"/>
      </w:numPr>
      <w:contextualSpacing/>
    </w:pPr>
  </w:style>
  <w:style w:type="character" w:customStyle="1" w:styleId="ListParagraphChar">
    <w:name w:val="List Paragraph Char"/>
    <w:basedOn w:val="DefaultParagraphFont"/>
    <w:link w:val="ListParagraph"/>
    <w:uiPriority w:val="34"/>
    <w:locked/>
    <w:rsid w:val="00DA7F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9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C"/>
    <w:rPr>
      <w:rFonts w:ascii="Tahoma" w:hAnsi="Tahoma" w:cs="Tahoma"/>
      <w:sz w:val="16"/>
      <w:szCs w:val="16"/>
    </w:rPr>
  </w:style>
  <w:style w:type="paragraph" w:styleId="ListParagraph">
    <w:name w:val="List Paragraph"/>
    <w:basedOn w:val="Normal"/>
    <w:link w:val="ListParagraphChar"/>
    <w:uiPriority w:val="34"/>
    <w:qFormat/>
    <w:rsid w:val="005F3818"/>
    <w:pPr>
      <w:ind w:left="720"/>
      <w:contextualSpacing/>
    </w:pPr>
  </w:style>
  <w:style w:type="paragraph" w:styleId="NormalWeb">
    <w:name w:val="Normal (Web)"/>
    <w:basedOn w:val="Normal"/>
    <w:uiPriority w:val="99"/>
    <w:semiHidden/>
    <w:unhideWhenUsed/>
    <w:rsid w:val="005F3818"/>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4D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636D"/>
    <w:rPr>
      <w:color w:val="0000FF" w:themeColor="hyperlink"/>
      <w:u w:val="single"/>
    </w:rPr>
  </w:style>
  <w:style w:type="paragraph" w:styleId="ListBullet">
    <w:name w:val="List Bullet"/>
    <w:basedOn w:val="Normal"/>
    <w:uiPriority w:val="99"/>
    <w:semiHidden/>
    <w:unhideWhenUsed/>
    <w:rsid w:val="006E03E4"/>
    <w:pPr>
      <w:numPr>
        <w:numId w:val="1"/>
      </w:numPr>
      <w:contextualSpacing/>
    </w:pPr>
  </w:style>
  <w:style w:type="character" w:customStyle="1" w:styleId="ListParagraphChar">
    <w:name w:val="List Paragraph Char"/>
    <w:basedOn w:val="DefaultParagraphFont"/>
    <w:link w:val="ListParagraph"/>
    <w:uiPriority w:val="34"/>
    <w:locked/>
    <w:rsid w:val="00D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859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6299-411A-BA41-832E-1EE3B303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936</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Shroff</dc:creator>
  <cp:lastModifiedBy>Erienne E Rojas</cp:lastModifiedBy>
  <cp:revision>38</cp:revision>
  <cp:lastPrinted>2019-04-04T18:47:00Z</cp:lastPrinted>
  <dcterms:created xsi:type="dcterms:W3CDTF">2019-04-03T22:30:00Z</dcterms:created>
  <dcterms:modified xsi:type="dcterms:W3CDTF">2019-04-04T23:21:00Z</dcterms:modified>
</cp:coreProperties>
</file>